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D2C4A2">
      <w:pPr>
        <w:spacing w:line="600" w:lineRule="exact"/>
        <w:jc w:val="left"/>
        <w:rPr>
          <w:rFonts w:ascii="Arial" w:hAnsi="Arial" w:eastAsia="Symbol"/>
          <w:b/>
          <w:bCs/>
          <w:sz w:val="32"/>
          <w:szCs w:val="32"/>
        </w:rPr>
      </w:pPr>
    </w:p>
    <w:p w14:paraId="2AAF6C0C">
      <w:pPr>
        <w:pStyle w:val="7"/>
        <w:ind w:left="0" w:leftChars="0" w:firstLine="0"/>
        <w:rPr>
          <w:rFonts w:hint="default"/>
        </w:rPr>
      </w:pPr>
    </w:p>
    <w:p w14:paraId="33DD99FB">
      <w:pPr>
        <w:spacing w:line="600" w:lineRule="exact"/>
        <w:rPr>
          <w:rFonts w:ascii="Arial" w:hAnsi="Arial" w:eastAsia="宋体"/>
          <w:b/>
          <w:bCs/>
          <w:sz w:val="32"/>
          <w:szCs w:val="32"/>
        </w:rPr>
      </w:pPr>
    </w:p>
    <w:p w14:paraId="0021BB3A">
      <w:pPr>
        <w:spacing w:line="600" w:lineRule="exact"/>
        <w:jc w:val="center"/>
        <w:rPr>
          <w:rFonts w:ascii="Arial" w:hAnsi="Arial" w:eastAsia="宋体"/>
          <w:b/>
          <w:bCs/>
          <w:sz w:val="32"/>
          <w:szCs w:val="32"/>
        </w:rPr>
      </w:pPr>
    </w:p>
    <w:p w14:paraId="6A3E1F2D">
      <w:pPr>
        <w:spacing w:line="600" w:lineRule="exact"/>
        <w:jc w:val="center"/>
        <w:rPr>
          <w:rFonts w:ascii="Arial" w:hAnsi="Arial" w:eastAsia="宋体"/>
          <w:b/>
          <w:bCs/>
          <w:sz w:val="32"/>
          <w:szCs w:val="32"/>
        </w:rPr>
      </w:pPr>
    </w:p>
    <w:p w14:paraId="0C0A8136">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ascii="宋体" w:hAnsi="宋体" w:eastAsia="宋体" w:cs="宋体"/>
          <w:b/>
          <w:bCs/>
          <w:spacing w:val="3"/>
          <w:sz w:val="47"/>
          <w:szCs w:val="47"/>
        </w:rPr>
        <w:t>内蒙古自治区呼伦贝尔市扎兰</w:t>
      </w:r>
      <w:r>
        <w:rPr>
          <w:rFonts w:ascii="宋体" w:hAnsi="宋体" w:eastAsia="宋体" w:cs="宋体"/>
          <w:b/>
          <w:bCs/>
          <w:spacing w:val="4"/>
          <w:sz w:val="47"/>
          <w:szCs w:val="47"/>
        </w:rPr>
        <w:t>屯市中和镇</w:t>
      </w:r>
      <w:r>
        <w:rPr>
          <w:rFonts w:hint="eastAsia" w:ascii="宋体" w:hAnsi="宋体" w:eastAsia="宋体" w:cs="宋体"/>
          <w:b/>
          <w:bCs/>
          <w:spacing w:val="4"/>
          <w:sz w:val="47"/>
          <w:szCs w:val="47"/>
          <w:lang w:val="en-US" w:eastAsia="zh-CN"/>
        </w:rPr>
        <w:t>库堤河</w:t>
      </w:r>
      <w:r>
        <w:rPr>
          <w:rFonts w:ascii="宋体" w:hAnsi="宋体" w:eastAsia="宋体" w:cs="宋体"/>
          <w:b/>
          <w:bCs/>
          <w:spacing w:val="4"/>
          <w:sz w:val="47"/>
          <w:szCs w:val="47"/>
        </w:rPr>
        <w:t>卫生院本级</w:t>
      </w:r>
      <w:r>
        <w:rPr>
          <w:rFonts w:cs="方正小标宋简体" w:asciiTheme="majorEastAsia" w:hAnsiTheme="majorEastAsia" w:eastAsiaTheme="majorEastAsia"/>
          <w:b/>
          <w:sz w:val="48"/>
          <w:szCs w:val="48"/>
        </w:rPr>
        <w:t>预算公开</w:t>
      </w:r>
    </w:p>
    <w:p w14:paraId="7D6A68A2">
      <w:pPr>
        <w:adjustRightInd w:val="0"/>
        <w:snapToGrid w:val="0"/>
        <w:spacing w:line="600" w:lineRule="exact"/>
        <w:ind w:firstLine="640"/>
        <w:rPr>
          <w:rFonts w:eastAsia="仿宋_GB2312"/>
          <w:sz w:val="32"/>
          <w:szCs w:val="32"/>
        </w:rPr>
      </w:pPr>
    </w:p>
    <w:p w14:paraId="7044F06E">
      <w:pPr>
        <w:adjustRightInd w:val="0"/>
        <w:snapToGrid w:val="0"/>
        <w:spacing w:line="600" w:lineRule="exact"/>
        <w:ind w:firstLine="640"/>
        <w:rPr>
          <w:rFonts w:eastAsia="仿宋_GB2312"/>
          <w:sz w:val="32"/>
          <w:szCs w:val="32"/>
        </w:rPr>
      </w:pPr>
    </w:p>
    <w:p w14:paraId="50E608DF">
      <w:pPr>
        <w:adjustRightInd w:val="0"/>
        <w:snapToGrid w:val="0"/>
        <w:spacing w:line="600" w:lineRule="exact"/>
        <w:ind w:firstLine="640"/>
        <w:rPr>
          <w:rFonts w:eastAsia="仿宋_GB2312"/>
          <w:sz w:val="32"/>
          <w:szCs w:val="32"/>
        </w:rPr>
      </w:pPr>
    </w:p>
    <w:p w14:paraId="0212080E">
      <w:pPr>
        <w:adjustRightInd w:val="0"/>
        <w:snapToGrid w:val="0"/>
        <w:spacing w:line="600" w:lineRule="exact"/>
        <w:ind w:firstLine="640"/>
        <w:rPr>
          <w:rFonts w:eastAsia="仿宋_GB2312"/>
          <w:sz w:val="32"/>
          <w:szCs w:val="32"/>
        </w:rPr>
      </w:pPr>
    </w:p>
    <w:p w14:paraId="3EC4A232">
      <w:pPr>
        <w:adjustRightInd w:val="0"/>
        <w:snapToGrid w:val="0"/>
        <w:spacing w:line="600" w:lineRule="exact"/>
        <w:ind w:firstLine="640"/>
        <w:rPr>
          <w:rFonts w:eastAsia="仿宋_GB2312"/>
          <w:sz w:val="32"/>
          <w:szCs w:val="32"/>
        </w:rPr>
      </w:pPr>
    </w:p>
    <w:p w14:paraId="0C2BE0B5">
      <w:pPr>
        <w:adjustRightInd w:val="0"/>
        <w:snapToGrid w:val="0"/>
        <w:spacing w:line="600" w:lineRule="exact"/>
        <w:ind w:firstLine="640"/>
        <w:rPr>
          <w:rFonts w:eastAsia="仿宋_GB2312"/>
          <w:sz w:val="32"/>
          <w:szCs w:val="32"/>
        </w:rPr>
      </w:pPr>
    </w:p>
    <w:p w14:paraId="500A7E4A">
      <w:pPr>
        <w:adjustRightInd w:val="0"/>
        <w:snapToGrid w:val="0"/>
        <w:spacing w:line="600" w:lineRule="exact"/>
        <w:ind w:firstLine="640"/>
        <w:rPr>
          <w:rFonts w:eastAsia="仿宋_GB2312"/>
          <w:sz w:val="32"/>
          <w:szCs w:val="32"/>
        </w:rPr>
      </w:pPr>
    </w:p>
    <w:p w14:paraId="1CDFD2BD">
      <w:pPr>
        <w:adjustRightInd w:val="0"/>
        <w:snapToGrid w:val="0"/>
        <w:spacing w:line="600" w:lineRule="exact"/>
        <w:ind w:firstLine="640"/>
        <w:rPr>
          <w:rFonts w:eastAsia="仿宋_GB2312"/>
          <w:sz w:val="32"/>
          <w:szCs w:val="32"/>
        </w:rPr>
      </w:pPr>
    </w:p>
    <w:p w14:paraId="6CA4E1B4">
      <w:pPr>
        <w:adjustRightInd w:val="0"/>
        <w:snapToGrid w:val="0"/>
        <w:spacing w:line="600" w:lineRule="exact"/>
        <w:ind w:firstLine="640"/>
        <w:rPr>
          <w:rFonts w:eastAsia="仿宋_GB2312"/>
          <w:sz w:val="32"/>
          <w:szCs w:val="32"/>
        </w:rPr>
      </w:pPr>
    </w:p>
    <w:p w14:paraId="56C9AFAE">
      <w:pPr>
        <w:spacing w:before="101" w:line="227" w:lineRule="auto"/>
        <w:ind w:left="1441"/>
        <w:rPr>
          <w:rFonts w:ascii="黑体" w:hAnsi="黑体" w:eastAsia="黑体" w:cs="黑体"/>
          <w:sz w:val="31"/>
          <w:szCs w:val="31"/>
        </w:rPr>
      </w:pPr>
      <w:r>
        <w:rPr>
          <w:rFonts w:ascii="黑体" w:hAnsi="黑体" w:eastAsia="黑体" w:cs="黑体"/>
          <w:spacing w:val="2"/>
          <w:sz w:val="31"/>
          <w:szCs w:val="31"/>
        </w:rPr>
        <w:t>批复时间：</w:t>
      </w:r>
      <w:r>
        <w:rPr>
          <w:rFonts w:ascii="黑体" w:hAnsi="黑体" w:eastAsia="黑体" w:cs="黑体"/>
          <w:spacing w:val="2"/>
          <w:sz w:val="31"/>
          <w:szCs w:val="31"/>
          <w:u w:val="single" w:color="auto"/>
        </w:rPr>
        <w:t xml:space="preserve"> 2026 年</w:t>
      </w:r>
      <w:r>
        <w:rPr>
          <w:rFonts w:ascii="黑体" w:hAnsi="黑体" w:eastAsia="黑体" w:cs="黑体"/>
          <w:spacing w:val="13"/>
          <w:sz w:val="31"/>
          <w:szCs w:val="31"/>
          <w:u w:val="single" w:color="auto"/>
        </w:rPr>
        <w:t xml:space="preserve">  </w:t>
      </w:r>
      <w:r>
        <w:rPr>
          <w:rFonts w:ascii="黑体" w:hAnsi="黑体" w:eastAsia="黑体" w:cs="黑体"/>
          <w:spacing w:val="2"/>
          <w:sz w:val="31"/>
          <w:szCs w:val="31"/>
          <w:u w:val="single" w:color="auto"/>
        </w:rPr>
        <w:t>2</w:t>
      </w:r>
      <w:r>
        <w:rPr>
          <w:rFonts w:ascii="黑体" w:hAnsi="黑体" w:eastAsia="黑体" w:cs="黑体"/>
          <w:spacing w:val="15"/>
          <w:sz w:val="31"/>
          <w:szCs w:val="31"/>
          <w:u w:val="single" w:color="auto"/>
        </w:rPr>
        <w:t xml:space="preserve">  </w:t>
      </w:r>
      <w:r>
        <w:rPr>
          <w:rFonts w:ascii="黑体" w:hAnsi="黑体" w:eastAsia="黑体" w:cs="黑体"/>
          <w:spacing w:val="2"/>
          <w:sz w:val="31"/>
          <w:szCs w:val="31"/>
          <w:u w:val="single" w:color="auto"/>
        </w:rPr>
        <w:t>月</w:t>
      </w:r>
      <w:r>
        <w:rPr>
          <w:rFonts w:ascii="黑体" w:hAnsi="黑体" w:eastAsia="黑体" w:cs="黑体"/>
          <w:spacing w:val="20"/>
          <w:sz w:val="31"/>
          <w:szCs w:val="31"/>
          <w:u w:val="single" w:color="auto"/>
        </w:rPr>
        <w:t xml:space="preserve">  </w:t>
      </w:r>
      <w:r>
        <w:rPr>
          <w:rFonts w:ascii="黑体" w:hAnsi="黑体" w:eastAsia="黑体" w:cs="黑体"/>
          <w:spacing w:val="2"/>
          <w:sz w:val="31"/>
          <w:szCs w:val="31"/>
          <w:u w:val="single" w:color="auto"/>
        </w:rPr>
        <w:t>12</w:t>
      </w:r>
      <w:r>
        <w:rPr>
          <w:rFonts w:ascii="黑体" w:hAnsi="黑体" w:eastAsia="黑体" w:cs="黑体"/>
          <w:spacing w:val="25"/>
          <w:sz w:val="31"/>
          <w:szCs w:val="31"/>
          <w:u w:val="single" w:color="auto"/>
        </w:rPr>
        <w:t xml:space="preserve">   </w:t>
      </w:r>
      <w:r>
        <w:rPr>
          <w:rFonts w:ascii="黑体" w:hAnsi="黑体" w:eastAsia="黑体" w:cs="黑体"/>
          <w:spacing w:val="2"/>
          <w:sz w:val="31"/>
          <w:szCs w:val="31"/>
          <w:u w:val="single" w:color="auto"/>
        </w:rPr>
        <w:t>日</w:t>
      </w:r>
    </w:p>
    <w:p w14:paraId="3899C9FC">
      <w:pPr>
        <w:spacing w:before="219" w:line="228" w:lineRule="auto"/>
        <w:ind w:left="1444"/>
        <w:rPr>
          <w:rFonts w:ascii="黑体" w:hAnsi="黑体" w:eastAsia="黑体" w:cs="黑体"/>
          <w:sz w:val="31"/>
          <w:szCs w:val="31"/>
        </w:rPr>
      </w:pPr>
      <w:r>
        <w:rPr>
          <w:rFonts w:ascii="黑体" w:hAnsi="黑体" w:eastAsia="黑体" w:cs="黑体"/>
          <w:spacing w:val="3"/>
          <w:sz w:val="31"/>
          <w:szCs w:val="31"/>
        </w:rPr>
        <w:t>公开时间：</w:t>
      </w:r>
      <w:r>
        <w:rPr>
          <w:rFonts w:ascii="黑体" w:hAnsi="黑体" w:eastAsia="黑体" w:cs="黑体"/>
          <w:spacing w:val="3"/>
          <w:sz w:val="31"/>
          <w:szCs w:val="31"/>
          <w:u w:val="single" w:color="auto"/>
        </w:rPr>
        <w:t xml:space="preserve"> 2026 年</w:t>
      </w:r>
      <w:r>
        <w:rPr>
          <w:rFonts w:ascii="黑体" w:hAnsi="黑体" w:eastAsia="黑体" w:cs="黑体"/>
          <w:spacing w:val="12"/>
          <w:sz w:val="31"/>
          <w:szCs w:val="31"/>
          <w:u w:val="single" w:color="auto"/>
        </w:rPr>
        <w:t xml:space="preserve">  </w:t>
      </w:r>
      <w:r>
        <w:rPr>
          <w:rFonts w:ascii="黑体" w:hAnsi="黑体" w:eastAsia="黑体" w:cs="黑体"/>
          <w:spacing w:val="3"/>
          <w:sz w:val="31"/>
          <w:szCs w:val="31"/>
          <w:u w:val="single" w:color="auto"/>
        </w:rPr>
        <w:t>2</w:t>
      </w:r>
      <w:r>
        <w:rPr>
          <w:rFonts w:ascii="黑体" w:hAnsi="黑体" w:eastAsia="黑体" w:cs="黑体"/>
          <w:spacing w:val="16"/>
          <w:sz w:val="31"/>
          <w:szCs w:val="31"/>
          <w:u w:val="single" w:color="auto"/>
        </w:rPr>
        <w:t xml:space="preserve">  </w:t>
      </w:r>
      <w:r>
        <w:rPr>
          <w:rFonts w:ascii="黑体" w:hAnsi="黑体" w:eastAsia="黑体" w:cs="黑体"/>
          <w:spacing w:val="3"/>
          <w:sz w:val="31"/>
          <w:szCs w:val="31"/>
          <w:u w:val="single" w:color="auto"/>
        </w:rPr>
        <w:t>月</w:t>
      </w:r>
      <w:r>
        <w:rPr>
          <w:rFonts w:ascii="黑体" w:hAnsi="黑体" w:eastAsia="黑体" w:cs="黑体"/>
          <w:spacing w:val="11"/>
          <w:sz w:val="31"/>
          <w:szCs w:val="31"/>
          <w:u w:val="single" w:color="auto"/>
        </w:rPr>
        <w:t xml:space="preserve">  </w:t>
      </w:r>
      <w:r>
        <w:rPr>
          <w:rFonts w:ascii="黑体" w:hAnsi="黑体" w:eastAsia="黑体" w:cs="黑体"/>
          <w:spacing w:val="3"/>
          <w:sz w:val="31"/>
          <w:szCs w:val="31"/>
          <w:u w:val="single" w:color="auto"/>
        </w:rPr>
        <w:t>27</w:t>
      </w:r>
      <w:r>
        <w:rPr>
          <w:rFonts w:ascii="黑体" w:hAnsi="黑体" w:eastAsia="黑体" w:cs="黑体"/>
          <w:spacing w:val="25"/>
          <w:sz w:val="31"/>
          <w:szCs w:val="31"/>
          <w:u w:val="single" w:color="auto"/>
        </w:rPr>
        <w:t xml:space="preserve">   </w:t>
      </w:r>
      <w:r>
        <w:rPr>
          <w:rFonts w:ascii="黑体" w:hAnsi="黑体" w:eastAsia="黑体" w:cs="黑体"/>
          <w:spacing w:val="3"/>
          <w:sz w:val="31"/>
          <w:szCs w:val="31"/>
          <w:u w:val="single" w:color="auto"/>
        </w:rPr>
        <w:t>日</w:t>
      </w:r>
    </w:p>
    <w:p w14:paraId="7EF74050">
      <w:pPr>
        <w:adjustRightInd w:val="0"/>
        <w:snapToGrid w:val="0"/>
        <w:spacing w:line="600" w:lineRule="exact"/>
        <w:ind w:firstLine="640"/>
        <w:rPr>
          <w:rFonts w:eastAsia="仿宋_GB2312"/>
          <w:sz w:val="32"/>
          <w:szCs w:val="32"/>
        </w:rPr>
      </w:pPr>
    </w:p>
    <w:p w14:paraId="45ADCAFA">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4932FF36"/>
    <w:p w14:paraId="02922BD3">
      <w:pPr>
        <w:spacing w:before="101" w:line="226" w:lineRule="auto"/>
        <w:rPr>
          <w:rFonts w:ascii="黑体" w:hAnsi="黑体" w:eastAsia="黑体" w:cs="黑体"/>
          <w:sz w:val="31"/>
          <w:szCs w:val="31"/>
        </w:rPr>
      </w:pPr>
      <w:r>
        <w:rPr>
          <w:rFonts w:ascii="黑体" w:hAnsi="黑体" w:eastAsia="黑体" w:cs="黑体"/>
          <w:spacing w:val="5"/>
          <w:sz w:val="31"/>
          <w:szCs w:val="31"/>
        </w:rPr>
        <w:t>第一部分</w:t>
      </w:r>
      <w:r>
        <w:rPr>
          <w:rFonts w:ascii="黑体" w:hAnsi="黑体" w:eastAsia="黑体" w:cs="黑体"/>
          <w:spacing w:val="30"/>
          <w:sz w:val="31"/>
          <w:szCs w:val="31"/>
        </w:rPr>
        <w:t xml:space="preserve"> </w:t>
      </w:r>
      <w:r>
        <w:rPr>
          <w:rFonts w:ascii="黑体" w:hAnsi="黑体" w:eastAsia="黑体" w:cs="黑体"/>
          <w:spacing w:val="5"/>
          <w:sz w:val="31"/>
          <w:szCs w:val="31"/>
        </w:rPr>
        <w:t>单位概况</w:t>
      </w:r>
    </w:p>
    <w:sdt>
      <w:sdtPr>
        <w:rPr>
          <w:rFonts w:ascii="仿宋" w:hAnsi="仿宋" w:eastAsia="仿宋" w:cs="仿宋"/>
          <w:sz w:val="31"/>
          <w:szCs w:val="31"/>
        </w:rPr>
        <w:id w:val="147478617"/>
        <w:docPartObj>
          <w:docPartGallery w:val="Table of Contents"/>
          <w:docPartUnique/>
        </w:docPartObj>
      </w:sdtPr>
      <w:sdtEndPr>
        <w:rPr>
          <w:rFonts w:ascii="仿宋" w:hAnsi="仿宋" w:eastAsia="仿宋" w:cs="仿宋"/>
          <w:sz w:val="31"/>
          <w:szCs w:val="31"/>
        </w:rPr>
      </w:sdtEndPr>
      <w:sdtContent>
        <w:p w14:paraId="58D80CF2">
          <w:pPr>
            <w:spacing w:before="220" w:line="227" w:lineRule="auto"/>
            <w:ind w:left="12"/>
            <w:rPr>
              <w:rFonts w:ascii="仿宋" w:hAnsi="仿宋" w:eastAsia="仿宋" w:cs="仿宋"/>
              <w:sz w:val="31"/>
              <w:szCs w:val="31"/>
            </w:rPr>
          </w:pPr>
          <w:r>
            <w:fldChar w:fldCharType="begin"/>
          </w:r>
          <w:r>
            <w:instrText xml:space="preserve"> HYPERLINK \l "bookmark1" </w:instrText>
          </w:r>
          <w:r>
            <w:fldChar w:fldCharType="separate"/>
          </w:r>
          <w:r>
            <w:rPr>
              <w:rFonts w:ascii="仿宋" w:hAnsi="仿宋" w:eastAsia="仿宋" w:cs="仿宋"/>
              <w:spacing w:val="-10"/>
              <w:sz w:val="31"/>
              <w:szCs w:val="31"/>
            </w:rPr>
            <w:t>一、主要职能、职责</w:t>
          </w:r>
          <w:r>
            <w:rPr>
              <w:rFonts w:ascii="仿宋" w:hAnsi="仿宋" w:eastAsia="仿宋" w:cs="仿宋"/>
              <w:spacing w:val="-10"/>
              <w:sz w:val="31"/>
              <w:szCs w:val="31"/>
            </w:rPr>
            <w:fldChar w:fldCharType="end"/>
          </w:r>
        </w:p>
        <w:p w14:paraId="1320A6D8">
          <w:pPr>
            <w:spacing w:before="219" w:line="226" w:lineRule="auto"/>
            <w:ind w:left="18"/>
            <w:rPr>
              <w:rFonts w:ascii="仿宋" w:hAnsi="仿宋" w:eastAsia="仿宋" w:cs="仿宋"/>
              <w:sz w:val="31"/>
              <w:szCs w:val="31"/>
            </w:rPr>
          </w:pPr>
          <w:r>
            <w:fldChar w:fldCharType="begin"/>
          </w:r>
          <w:r>
            <w:instrText xml:space="preserve"> HYPERLINK \l "bookmark2" </w:instrText>
          </w:r>
          <w:r>
            <w:fldChar w:fldCharType="separate"/>
          </w:r>
          <w:r>
            <w:rPr>
              <w:rFonts w:ascii="仿宋" w:hAnsi="仿宋" w:eastAsia="仿宋" w:cs="仿宋"/>
              <w:spacing w:val="8"/>
              <w:sz w:val="31"/>
              <w:szCs w:val="31"/>
            </w:rPr>
            <w:t>二、单位机构设置及预算单位构成情况</w:t>
          </w:r>
          <w:r>
            <w:rPr>
              <w:rFonts w:ascii="仿宋" w:hAnsi="仿宋" w:eastAsia="仿宋" w:cs="仿宋"/>
              <w:spacing w:val="8"/>
              <w:sz w:val="31"/>
              <w:szCs w:val="31"/>
            </w:rPr>
            <w:fldChar w:fldCharType="end"/>
          </w:r>
        </w:p>
        <w:p w14:paraId="548349E9">
          <w:pPr>
            <w:spacing w:before="219" w:line="226" w:lineRule="auto"/>
            <w:ind w:left="17"/>
            <w:rPr>
              <w:rFonts w:ascii="仿宋" w:hAnsi="仿宋" w:eastAsia="仿宋" w:cs="仿宋"/>
              <w:sz w:val="31"/>
              <w:szCs w:val="31"/>
            </w:rPr>
          </w:pPr>
          <w:r>
            <w:fldChar w:fldCharType="begin"/>
          </w:r>
          <w:r>
            <w:instrText xml:space="preserve"> HYPERLINK \l "bookmark3" </w:instrText>
          </w:r>
          <w:r>
            <w:fldChar w:fldCharType="separate"/>
          </w:r>
          <w:r>
            <w:rPr>
              <w:rFonts w:ascii="仿宋" w:hAnsi="仿宋" w:eastAsia="仿宋" w:cs="仿宋"/>
              <w:spacing w:val="5"/>
              <w:sz w:val="31"/>
              <w:szCs w:val="31"/>
            </w:rPr>
            <w:t>三、</w:t>
          </w:r>
          <w:r>
            <w:rPr>
              <w:rFonts w:ascii="Times New Roman" w:hAnsi="Times New Roman" w:eastAsia="Times New Roman" w:cs="Times New Roman"/>
              <w:spacing w:val="5"/>
              <w:sz w:val="31"/>
              <w:szCs w:val="31"/>
            </w:rPr>
            <w:t>2026</w:t>
          </w:r>
          <w:r>
            <w:rPr>
              <w:rFonts w:ascii="Times New Roman" w:hAnsi="Times New Roman" w:eastAsia="Times New Roman" w:cs="Times New Roman"/>
              <w:spacing w:val="46"/>
              <w:sz w:val="31"/>
              <w:szCs w:val="31"/>
            </w:rPr>
            <w:t xml:space="preserve"> </w:t>
          </w:r>
          <w:r>
            <w:rPr>
              <w:rFonts w:ascii="仿宋" w:hAnsi="仿宋" w:eastAsia="仿宋" w:cs="仿宋"/>
              <w:spacing w:val="5"/>
              <w:sz w:val="31"/>
              <w:szCs w:val="31"/>
            </w:rPr>
            <w:t>年度单位主要工作任务及目标</w:t>
          </w:r>
          <w:r>
            <w:rPr>
              <w:rFonts w:ascii="仿宋" w:hAnsi="仿宋" w:eastAsia="仿宋" w:cs="仿宋"/>
              <w:spacing w:val="5"/>
              <w:sz w:val="31"/>
              <w:szCs w:val="31"/>
            </w:rPr>
            <w:fldChar w:fldCharType="end"/>
          </w:r>
        </w:p>
        <w:p w14:paraId="637A5026">
          <w:pPr>
            <w:spacing w:before="221" w:line="226" w:lineRule="auto"/>
            <w:rPr>
              <w:rFonts w:ascii="黑体" w:hAnsi="黑体" w:eastAsia="黑体" w:cs="黑体"/>
              <w:sz w:val="31"/>
              <w:szCs w:val="31"/>
            </w:rPr>
          </w:pPr>
          <w:r>
            <w:fldChar w:fldCharType="begin"/>
          </w:r>
          <w:r>
            <w:instrText xml:space="preserve"> HYPERLINK \l "bookmark4" </w:instrText>
          </w:r>
          <w:r>
            <w:fldChar w:fldCharType="separate"/>
          </w:r>
          <w:r>
            <w:rPr>
              <w:rFonts w:ascii="黑体" w:hAnsi="黑体" w:eastAsia="黑体" w:cs="黑体"/>
              <w:spacing w:val="7"/>
              <w:sz w:val="31"/>
              <w:szCs w:val="31"/>
            </w:rPr>
            <w:t>第二部分 2026</w:t>
          </w:r>
          <w:r>
            <w:rPr>
              <w:rFonts w:ascii="黑体" w:hAnsi="黑体" w:eastAsia="黑体" w:cs="黑体"/>
              <w:spacing w:val="-58"/>
              <w:sz w:val="31"/>
              <w:szCs w:val="31"/>
            </w:rPr>
            <w:t xml:space="preserve"> </w:t>
          </w:r>
          <w:r>
            <w:rPr>
              <w:rFonts w:ascii="黑体" w:hAnsi="黑体" w:eastAsia="黑体" w:cs="黑体"/>
              <w:spacing w:val="7"/>
              <w:sz w:val="31"/>
              <w:szCs w:val="31"/>
            </w:rPr>
            <w:t>年度单位预算情况说明</w:t>
          </w:r>
          <w:r>
            <w:rPr>
              <w:rFonts w:ascii="黑体" w:hAnsi="黑体" w:eastAsia="黑体" w:cs="黑体"/>
              <w:spacing w:val="7"/>
              <w:sz w:val="31"/>
              <w:szCs w:val="31"/>
            </w:rPr>
            <w:fldChar w:fldCharType="end"/>
          </w:r>
        </w:p>
        <w:p w14:paraId="52F023F8">
          <w:pPr>
            <w:spacing w:before="220" w:line="227" w:lineRule="auto"/>
            <w:ind w:left="13"/>
            <w:rPr>
              <w:rFonts w:ascii="仿宋" w:hAnsi="仿宋" w:eastAsia="仿宋" w:cs="仿宋"/>
              <w:sz w:val="31"/>
              <w:szCs w:val="31"/>
            </w:rPr>
          </w:pPr>
          <w:r>
            <w:fldChar w:fldCharType="begin"/>
          </w:r>
          <w:r>
            <w:instrText xml:space="preserve"> HYPERLINK \l "bookmark5" </w:instrText>
          </w:r>
          <w:r>
            <w:fldChar w:fldCharType="separate"/>
          </w:r>
          <w:r>
            <w:rPr>
              <w:rFonts w:ascii="仿宋" w:hAnsi="仿宋" w:eastAsia="仿宋" w:cs="仿宋"/>
              <w:spacing w:val="7"/>
              <w:sz w:val="31"/>
              <w:szCs w:val="31"/>
            </w:rPr>
            <w:t>一、收支预算总体情况说明</w:t>
          </w:r>
          <w:r>
            <w:rPr>
              <w:rFonts w:ascii="仿宋" w:hAnsi="仿宋" w:eastAsia="仿宋" w:cs="仿宋"/>
              <w:spacing w:val="7"/>
              <w:sz w:val="31"/>
              <w:szCs w:val="31"/>
            </w:rPr>
            <w:fldChar w:fldCharType="end"/>
          </w:r>
        </w:p>
        <w:p w14:paraId="59B199E7">
          <w:pPr>
            <w:spacing w:before="219" w:line="227" w:lineRule="auto"/>
            <w:ind w:left="18"/>
            <w:rPr>
              <w:rFonts w:ascii="仿宋" w:hAnsi="仿宋" w:eastAsia="仿宋" w:cs="仿宋"/>
              <w:sz w:val="31"/>
              <w:szCs w:val="31"/>
            </w:rPr>
          </w:pPr>
          <w:r>
            <w:fldChar w:fldCharType="begin"/>
          </w:r>
          <w:r>
            <w:instrText xml:space="preserve"> HYPERLINK \l "bookmark6" </w:instrText>
          </w:r>
          <w:r>
            <w:fldChar w:fldCharType="separate"/>
          </w:r>
          <w:r>
            <w:rPr>
              <w:rFonts w:ascii="仿宋" w:hAnsi="仿宋" w:eastAsia="仿宋" w:cs="仿宋"/>
              <w:spacing w:val="6"/>
              <w:sz w:val="31"/>
              <w:szCs w:val="31"/>
            </w:rPr>
            <w:t>二、收入预算情况说明</w:t>
          </w:r>
          <w:r>
            <w:rPr>
              <w:rFonts w:ascii="仿宋" w:hAnsi="仿宋" w:eastAsia="仿宋" w:cs="仿宋"/>
              <w:spacing w:val="6"/>
              <w:sz w:val="31"/>
              <w:szCs w:val="31"/>
            </w:rPr>
            <w:fldChar w:fldCharType="end"/>
          </w:r>
        </w:p>
        <w:p w14:paraId="241C335C">
          <w:pPr>
            <w:spacing w:before="219" w:line="227" w:lineRule="auto"/>
            <w:ind w:left="17"/>
            <w:rPr>
              <w:rFonts w:ascii="仿宋" w:hAnsi="仿宋" w:eastAsia="仿宋" w:cs="仿宋"/>
              <w:sz w:val="31"/>
              <w:szCs w:val="31"/>
            </w:rPr>
          </w:pPr>
          <w:r>
            <w:fldChar w:fldCharType="begin"/>
          </w:r>
          <w:r>
            <w:instrText xml:space="preserve"> HYPERLINK \l "bookmark7" </w:instrText>
          </w:r>
          <w:r>
            <w:fldChar w:fldCharType="separate"/>
          </w:r>
          <w:r>
            <w:rPr>
              <w:rFonts w:ascii="仿宋" w:hAnsi="仿宋" w:eastAsia="仿宋" w:cs="仿宋"/>
              <w:spacing w:val="6"/>
              <w:sz w:val="31"/>
              <w:szCs w:val="31"/>
            </w:rPr>
            <w:t>三、支出预算情况说明</w:t>
          </w:r>
          <w:r>
            <w:rPr>
              <w:rFonts w:ascii="仿宋" w:hAnsi="仿宋" w:eastAsia="仿宋" w:cs="仿宋"/>
              <w:spacing w:val="6"/>
              <w:sz w:val="31"/>
              <w:szCs w:val="31"/>
            </w:rPr>
            <w:fldChar w:fldCharType="end"/>
          </w:r>
        </w:p>
        <w:p w14:paraId="2AFD6F99">
          <w:pPr>
            <w:spacing w:before="219" w:line="227" w:lineRule="auto"/>
            <w:ind w:left="46"/>
            <w:rPr>
              <w:rFonts w:ascii="仿宋" w:hAnsi="仿宋" w:eastAsia="仿宋" w:cs="仿宋"/>
              <w:sz w:val="31"/>
              <w:szCs w:val="31"/>
            </w:rPr>
          </w:pPr>
          <w:r>
            <w:fldChar w:fldCharType="begin"/>
          </w:r>
          <w:r>
            <w:instrText xml:space="preserve"> HYPERLINK \l "bookmark8" </w:instrText>
          </w:r>
          <w:r>
            <w:fldChar w:fldCharType="separate"/>
          </w:r>
          <w:r>
            <w:rPr>
              <w:rFonts w:ascii="仿宋" w:hAnsi="仿宋" w:eastAsia="仿宋" w:cs="仿宋"/>
              <w:spacing w:val="6"/>
              <w:sz w:val="31"/>
              <w:szCs w:val="31"/>
            </w:rPr>
            <w:t>四、财政拨款收支预算总体情况说明</w:t>
          </w:r>
          <w:r>
            <w:rPr>
              <w:rFonts w:ascii="仿宋" w:hAnsi="仿宋" w:eastAsia="仿宋" w:cs="仿宋"/>
              <w:spacing w:val="6"/>
              <w:sz w:val="31"/>
              <w:szCs w:val="31"/>
            </w:rPr>
            <w:fldChar w:fldCharType="end"/>
          </w:r>
        </w:p>
        <w:p w14:paraId="2E4301F8">
          <w:pPr>
            <w:spacing w:before="218" w:line="227" w:lineRule="auto"/>
            <w:ind w:left="13"/>
            <w:rPr>
              <w:rFonts w:ascii="仿宋" w:hAnsi="仿宋" w:eastAsia="仿宋" w:cs="仿宋"/>
              <w:sz w:val="31"/>
              <w:szCs w:val="31"/>
            </w:rPr>
          </w:pPr>
          <w:r>
            <w:fldChar w:fldCharType="begin"/>
          </w:r>
          <w:r>
            <w:instrText xml:space="preserve"> HYPERLINK \l "bookmark9" </w:instrText>
          </w:r>
          <w:r>
            <w:fldChar w:fldCharType="separate"/>
          </w:r>
          <w:r>
            <w:rPr>
              <w:rFonts w:ascii="仿宋" w:hAnsi="仿宋" w:eastAsia="仿宋" w:cs="仿宋"/>
              <w:spacing w:val="8"/>
              <w:sz w:val="31"/>
              <w:szCs w:val="31"/>
            </w:rPr>
            <w:t>五、一般公共预算支出预算情况说明</w:t>
          </w:r>
          <w:r>
            <w:rPr>
              <w:rFonts w:ascii="仿宋" w:hAnsi="仿宋" w:eastAsia="仿宋" w:cs="仿宋"/>
              <w:spacing w:val="8"/>
              <w:sz w:val="31"/>
              <w:szCs w:val="31"/>
            </w:rPr>
            <w:fldChar w:fldCharType="end"/>
          </w:r>
        </w:p>
        <w:p w14:paraId="0E9C9C37">
          <w:pPr>
            <w:spacing w:before="219" w:line="227" w:lineRule="auto"/>
            <w:ind w:left="11"/>
            <w:rPr>
              <w:rFonts w:ascii="仿宋" w:hAnsi="仿宋" w:eastAsia="仿宋" w:cs="仿宋"/>
              <w:sz w:val="31"/>
              <w:szCs w:val="31"/>
            </w:rPr>
          </w:pPr>
          <w:r>
            <w:fldChar w:fldCharType="begin"/>
          </w:r>
          <w:r>
            <w:instrText xml:space="preserve"> HYPERLINK \l "bookmark10" </w:instrText>
          </w:r>
          <w:r>
            <w:fldChar w:fldCharType="separate"/>
          </w:r>
          <w:r>
            <w:rPr>
              <w:rFonts w:ascii="仿宋" w:hAnsi="仿宋" w:eastAsia="仿宋" w:cs="仿宋"/>
              <w:spacing w:val="8"/>
              <w:sz w:val="31"/>
              <w:szCs w:val="31"/>
            </w:rPr>
            <w:t>六、一般公共预算基本支出预算情况说明</w:t>
          </w:r>
          <w:r>
            <w:rPr>
              <w:rFonts w:ascii="仿宋" w:hAnsi="仿宋" w:eastAsia="仿宋" w:cs="仿宋"/>
              <w:spacing w:val="8"/>
              <w:sz w:val="31"/>
              <w:szCs w:val="31"/>
            </w:rPr>
            <w:fldChar w:fldCharType="end"/>
          </w:r>
        </w:p>
        <w:p w14:paraId="4F3560BA">
          <w:pPr>
            <w:spacing w:before="219" w:line="227" w:lineRule="auto"/>
            <w:ind w:left="14"/>
            <w:rPr>
              <w:rFonts w:ascii="仿宋" w:hAnsi="仿宋" w:eastAsia="仿宋" w:cs="仿宋"/>
              <w:sz w:val="31"/>
              <w:szCs w:val="31"/>
            </w:rPr>
          </w:pPr>
          <w:r>
            <w:fldChar w:fldCharType="begin"/>
          </w:r>
          <w:r>
            <w:instrText xml:space="preserve"> HYPERLINK \l "bookmark11" </w:instrText>
          </w:r>
          <w:r>
            <w:fldChar w:fldCharType="separate"/>
          </w:r>
          <w:r>
            <w:rPr>
              <w:rFonts w:ascii="仿宋" w:hAnsi="仿宋" w:eastAsia="仿宋" w:cs="仿宋"/>
              <w:spacing w:val="6"/>
              <w:sz w:val="31"/>
              <w:szCs w:val="31"/>
            </w:rPr>
            <w:t>七、一般公共预算“三公</w:t>
          </w:r>
          <w:r>
            <w:rPr>
              <w:rFonts w:ascii="仿宋" w:hAnsi="仿宋" w:eastAsia="仿宋" w:cs="仿宋"/>
              <w:spacing w:val="-97"/>
              <w:sz w:val="31"/>
              <w:szCs w:val="31"/>
            </w:rPr>
            <w:t xml:space="preserve"> </w:t>
          </w:r>
          <w:r>
            <w:rPr>
              <w:rFonts w:ascii="仿宋" w:hAnsi="仿宋" w:eastAsia="仿宋" w:cs="仿宋"/>
              <w:spacing w:val="6"/>
              <w:sz w:val="31"/>
              <w:szCs w:val="31"/>
            </w:rPr>
            <w:t>”经费支出预算情况说明</w:t>
          </w:r>
          <w:r>
            <w:rPr>
              <w:rFonts w:ascii="仿宋" w:hAnsi="仿宋" w:eastAsia="仿宋" w:cs="仿宋"/>
              <w:spacing w:val="6"/>
              <w:sz w:val="31"/>
              <w:szCs w:val="31"/>
            </w:rPr>
            <w:fldChar w:fldCharType="end"/>
          </w:r>
        </w:p>
        <w:p w14:paraId="3D649982">
          <w:pPr>
            <w:spacing w:before="218" w:line="226" w:lineRule="auto"/>
            <w:ind w:left="7"/>
            <w:rPr>
              <w:rFonts w:ascii="仿宋" w:hAnsi="仿宋" w:eastAsia="仿宋" w:cs="仿宋"/>
              <w:sz w:val="31"/>
              <w:szCs w:val="31"/>
            </w:rPr>
          </w:pPr>
          <w:r>
            <w:fldChar w:fldCharType="begin"/>
          </w:r>
          <w:r>
            <w:instrText xml:space="preserve"> HYPERLINK \l "bookmark12" </w:instrText>
          </w:r>
          <w:r>
            <w:fldChar w:fldCharType="separate"/>
          </w:r>
          <w:r>
            <w:rPr>
              <w:rFonts w:ascii="仿宋" w:hAnsi="仿宋" w:eastAsia="仿宋" w:cs="仿宋"/>
              <w:spacing w:val="8"/>
              <w:sz w:val="31"/>
              <w:szCs w:val="31"/>
            </w:rPr>
            <w:t>八、政府性基金预算支出预算情况说明</w:t>
          </w:r>
          <w:r>
            <w:rPr>
              <w:rFonts w:ascii="仿宋" w:hAnsi="仿宋" w:eastAsia="仿宋" w:cs="仿宋"/>
              <w:spacing w:val="8"/>
              <w:sz w:val="31"/>
              <w:szCs w:val="31"/>
            </w:rPr>
            <w:fldChar w:fldCharType="end"/>
          </w:r>
        </w:p>
        <w:p w14:paraId="74E3F70B">
          <w:pPr>
            <w:spacing w:before="221" w:line="227" w:lineRule="auto"/>
            <w:ind w:left="20"/>
            <w:rPr>
              <w:rFonts w:ascii="仿宋" w:hAnsi="仿宋" w:eastAsia="仿宋" w:cs="仿宋"/>
              <w:sz w:val="31"/>
              <w:szCs w:val="31"/>
            </w:rPr>
          </w:pPr>
          <w:r>
            <w:fldChar w:fldCharType="begin"/>
          </w:r>
          <w:r>
            <w:instrText xml:space="preserve"> HYPERLINK \l "bookmark13" </w:instrText>
          </w:r>
          <w:r>
            <w:fldChar w:fldCharType="separate"/>
          </w:r>
          <w:r>
            <w:rPr>
              <w:rFonts w:ascii="仿宋" w:hAnsi="仿宋" w:eastAsia="仿宋" w:cs="仿宋"/>
              <w:spacing w:val="4"/>
              <w:sz w:val="31"/>
              <w:szCs w:val="31"/>
            </w:rPr>
            <w:t>九、</w:t>
          </w:r>
          <w:r>
            <w:rPr>
              <w:rFonts w:ascii="仿宋" w:hAnsi="仿宋" w:eastAsia="仿宋" w:cs="仿宋"/>
              <w:spacing w:val="-81"/>
              <w:sz w:val="31"/>
              <w:szCs w:val="31"/>
            </w:rPr>
            <w:t xml:space="preserve"> </w:t>
          </w:r>
          <w:r>
            <w:rPr>
              <w:rFonts w:ascii="仿宋" w:hAnsi="仿宋" w:eastAsia="仿宋" w:cs="仿宋"/>
              <w:spacing w:val="4"/>
              <w:sz w:val="31"/>
              <w:szCs w:val="31"/>
            </w:rPr>
            <w:t>国有资本经营预算支出预算情况说明</w:t>
          </w:r>
          <w:r>
            <w:rPr>
              <w:rFonts w:ascii="仿宋" w:hAnsi="仿宋" w:eastAsia="仿宋" w:cs="仿宋"/>
              <w:spacing w:val="4"/>
              <w:sz w:val="31"/>
              <w:szCs w:val="31"/>
            </w:rPr>
            <w:fldChar w:fldCharType="end"/>
          </w:r>
        </w:p>
        <w:p w14:paraId="34514781">
          <w:pPr>
            <w:spacing w:before="219" w:line="227" w:lineRule="auto"/>
            <w:ind w:left="17"/>
            <w:rPr>
              <w:rFonts w:ascii="仿宋" w:hAnsi="仿宋" w:eastAsia="仿宋" w:cs="仿宋"/>
              <w:sz w:val="31"/>
              <w:szCs w:val="31"/>
            </w:rPr>
          </w:pPr>
          <w:r>
            <w:fldChar w:fldCharType="begin"/>
          </w:r>
          <w:r>
            <w:instrText xml:space="preserve"> HYPERLINK \l "bookmark14" </w:instrText>
          </w:r>
          <w:r>
            <w:fldChar w:fldCharType="separate"/>
          </w:r>
          <w:r>
            <w:rPr>
              <w:rFonts w:ascii="仿宋" w:hAnsi="仿宋" w:eastAsia="仿宋" w:cs="仿宋"/>
              <w:spacing w:val="7"/>
              <w:sz w:val="31"/>
              <w:szCs w:val="31"/>
            </w:rPr>
            <w:t>十、项目支出预算情况说明</w:t>
          </w:r>
          <w:r>
            <w:rPr>
              <w:rFonts w:ascii="仿宋" w:hAnsi="仿宋" w:eastAsia="仿宋" w:cs="仿宋"/>
              <w:spacing w:val="7"/>
              <w:sz w:val="31"/>
              <w:szCs w:val="31"/>
            </w:rPr>
            <w:fldChar w:fldCharType="end"/>
          </w:r>
        </w:p>
        <w:p w14:paraId="647EF4E6">
          <w:pPr>
            <w:spacing w:before="219" w:line="226" w:lineRule="auto"/>
            <w:ind w:left="17"/>
            <w:rPr>
              <w:rFonts w:ascii="仿宋" w:hAnsi="仿宋" w:eastAsia="仿宋" w:cs="仿宋"/>
              <w:sz w:val="31"/>
              <w:szCs w:val="31"/>
            </w:rPr>
          </w:pPr>
          <w:r>
            <w:fldChar w:fldCharType="begin"/>
          </w:r>
          <w:r>
            <w:instrText xml:space="preserve"> HYPERLINK \l "bookmark15" </w:instrText>
          </w:r>
          <w:r>
            <w:fldChar w:fldCharType="separate"/>
          </w:r>
          <w:r>
            <w:rPr>
              <w:rFonts w:ascii="仿宋" w:hAnsi="仿宋" w:eastAsia="仿宋" w:cs="仿宋"/>
              <w:spacing w:val="8"/>
              <w:sz w:val="31"/>
              <w:szCs w:val="31"/>
            </w:rPr>
            <w:t>十一、机构运行经费支出预算情况说明</w:t>
          </w:r>
          <w:r>
            <w:rPr>
              <w:rFonts w:ascii="仿宋" w:hAnsi="仿宋" w:eastAsia="仿宋" w:cs="仿宋"/>
              <w:spacing w:val="8"/>
              <w:sz w:val="31"/>
              <w:szCs w:val="31"/>
            </w:rPr>
            <w:fldChar w:fldCharType="end"/>
          </w:r>
        </w:p>
        <w:p w14:paraId="4FD4EDF9">
          <w:pPr>
            <w:spacing w:before="221" w:line="227" w:lineRule="auto"/>
            <w:ind w:left="17"/>
            <w:rPr>
              <w:rFonts w:ascii="仿宋" w:hAnsi="仿宋" w:eastAsia="仿宋" w:cs="仿宋"/>
              <w:sz w:val="31"/>
              <w:szCs w:val="31"/>
            </w:rPr>
          </w:pPr>
          <w:r>
            <w:fldChar w:fldCharType="begin"/>
          </w:r>
          <w:r>
            <w:instrText xml:space="preserve"> HYPERLINK \l "bookmark16" </w:instrText>
          </w:r>
          <w:r>
            <w:fldChar w:fldCharType="separate"/>
          </w:r>
          <w:r>
            <w:rPr>
              <w:rFonts w:ascii="仿宋" w:hAnsi="仿宋" w:eastAsia="仿宋" w:cs="仿宋"/>
              <w:spacing w:val="7"/>
              <w:sz w:val="31"/>
              <w:szCs w:val="31"/>
            </w:rPr>
            <w:t>十二、政府采购支出预算情况说明</w:t>
          </w:r>
          <w:r>
            <w:rPr>
              <w:rFonts w:ascii="仿宋" w:hAnsi="仿宋" w:eastAsia="仿宋" w:cs="仿宋"/>
              <w:spacing w:val="7"/>
              <w:sz w:val="31"/>
              <w:szCs w:val="31"/>
            </w:rPr>
            <w:fldChar w:fldCharType="end"/>
          </w:r>
        </w:p>
        <w:p w14:paraId="7C1CA49F">
          <w:pPr>
            <w:spacing w:before="218" w:line="228" w:lineRule="auto"/>
            <w:ind w:left="17"/>
            <w:rPr>
              <w:rFonts w:ascii="仿宋" w:hAnsi="仿宋" w:eastAsia="仿宋" w:cs="仿宋"/>
              <w:sz w:val="31"/>
              <w:szCs w:val="31"/>
            </w:rPr>
          </w:pPr>
          <w:r>
            <w:fldChar w:fldCharType="begin"/>
          </w:r>
          <w:r>
            <w:instrText xml:space="preserve"> HYPERLINK \l "bookmark17" </w:instrText>
          </w:r>
          <w:r>
            <w:fldChar w:fldCharType="separate"/>
          </w:r>
          <w:r>
            <w:rPr>
              <w:rFonts w:ascii="仿宋" w:hAnsi="仿宋" w:eastAsia="仿宋" w:cs="仿宋"/>
              <w:spacing w:val="2"/>
              <w:sz w:val="31"/>
              <w:szCs w:val="31"/>
            </w:rPr>
            <w:t>十三、</w:t>
          </w:r>
          <w:r>
            <w:rPr>
              <w:rFonts w:ascii="仿宋" w:hAnsi="仿宋" w:eastAsia="仿宋" w:cs="仿宋"/>
              <w:spacing w:val="-84"/>
              <w:sz w:val="31"/>
              <w:szCs w:val="31"/>
            </w:rPr>
            <w:t xml:space="preserve"> </w:t>
          </w:r>
          <w:r>
            <w:rPr>
              <w:rFonts w:ascii="仿宋" w:hAnsi="仿宋" w:eastAsia="仿宋" w:cs="仿宋"/>
              <w:spacing w:val="2"/>
              <w:sz w:val="31"/>
              <w:szCs w:val="31"/>
            </w:rPr>
            <w:t>国有资产占用情况说明</w:t>
          </w:r>
          <w:r>
            <w:rPr>
              <w:rFonts w:ascii="仿宋" w:hAnsi="仿宋" w:eastAsia="仿宋" w:cs="仿宋"/>
              <w:spacing w:val="2"/>
              <w:sz w:val="31"/>
              <w:szCs w:val="31"/>
            </w:rPr>
            <w:fldChar w:fldCharType="end"/>
          </w:r>
        </w:p>
        <w:p w14:paraId="3BF58F15">
          <w:pPr>
            <w:spacing w:before="217" w:line="228" w:lineRule="auto"/>
            <w:ind w:left="17"/>
            <w:rPr>
              <w:rFonts w:ascii="仿宋" w:hAnsi="仿宋" w:eastAsia="仿宋" w:cs="仿宋"/>
              <w:sz w:val="31"/>
              <w:szCs w:val="31"/>
            </w:rPr>
          </w:pPr>
          <w:r>
            <w:fldChar w:fldCharType="begin"/>
          </w:r>
          <w:r>
            <w:instrText xml:space="preserve"> HYPERLINK \l "bookmark18" </w:instrText>
          </w:r>
          <w:r>
            <w:fldChar w:fldCharType="separate"/>
          </w:r>
          <w:r>
            <w:rPr>
              <w:rFonts w:ascii="仿宋" w:hAnsi="仿宋" w:eastAsia="仿宋" w:cs="仿宋"/>
              <w:spacing w:val="7"/>
              <w:sz w:val="31"/>
              <w:szCs w:val="31"/>
            </w:rPr>
            <w:t>十四、项目绩效目标情况说明</w:t>
          </w:r>
          <w:r>
            <w:rPr>
              <w:rFonts w:ascii="仿宋" w:hAnsi="仿宋" w:eastAsia="仿宋" w:cs="仿宋"/>
              <w:spacing w:val="7"/>
              <w:sz w:val="31"/>
              <w:szCs w:val="31"/>
            </w:rPr>
            <w:fldChar w:fldCharType="end"/>
          </w:r>
        </w:p>
      </w:sdtContent>
    </w:sdt>
    <w:p w14:paraId="45A40C61">
      <w:pPr>
        <w:spacing w:before="218" w:line="227" w:lineRule="auto"/>
        <w:rPr>
          <w:rFonts w:ascii="黑体" w:hAnsi="黑体" w:eastAsia="黑体" w:cs="黑体"/>
          <w:sz w:val="31"/>
          <w:szCs w:val="31"/>
        </w:rPr>
      </w:pPr>
      <w:r>
        <w:rPr>
          <w:rFonts w:ascii="黑体" w:hAnsi="黑体" w:eastAsia="黑体" w:cs="黑体"/>
          <w:spacing w:val="7"/>
          <w:sz w:val="31"/>
          <w:szCs w:val="31"/>
        </w:rPr>
        <w:t>第三部分 名词解释</w:t>
      </w:r>
    </w:p>
    <w:p w14:paraId="5B3C7AD6">
      <w:pPr>
        <w:pStyle w:val="3"/>
        <w:spacing w:after="0" w:line="600" w:lineRule="exact"/>
        <w:rPr>
          <w:rFonts w:ascii="黑体" w:hAnsi="黑体" w:eastAsia="黑体" w:cs="黑体"/>
          <w:sz w:val="32"/>
          <w:szCs w:val="32"/>
        </w:rPr>
      </w:pPr>
      <w:r>
        <w:rPr>
          <w:rFonts w:ascii="黑体" w:hAnsi="黑体" w:eastAsia="黑体" w:cs="黑体"/>
          <w:spacing w:val="9"/>
          <w:sz w:val="31"/>
          <w:szCs w:val="31"/>
        </w:rPr>
        <w:t>第四部分 预算公开联系方式及信息反馈渠道</w:t>
      </w:r>
      <w:r>
        <w:rPr>
          <w:rFonts w:ascii="黑体" w:hAnsi="黑体" w:eastAsia="黑体" w:cs="黑体"/>
          <w:spacing w:val="6"/>
          <w:sz w:val="31"/>
          <w:szCs w:val="31"/>
        </w:rPr>
        <w:t>第五部分 2026</w:t>
      </w:r>
      <w:r>
        <w:rPr>
          <w:rFonts w:ascii="黑体" w:hAnsi="黑体" w:eastAsia="黑体" w:cs="黑体"/>
          <w:spacing w:val="-49"/>
          <w:sz w:val="31"/>
          <w:szCs w:val="31"/>
        </w:rPr>
        <w:t xml:space="preserve"> </w:t>
      </w:r>
      <w:r>
        <w:rPr>
          <w:rFonts w:ascii="黑体" w:hAnsi="黑体" w:eastAsia="黑体" w:cs="黑体"/>
          <w:spacing w:val="6"/>
          <w:sz w:val="31"/>
          <w:szCs w:val="31"/>
        </w:rPr>
        <w:t>年度单位预算表</w:t>
      </w:r>
    </w:p>
    <w:p w14:paraId="6CEE627A">
      <w:pPr>
        <w:pStyle w:val="3"/>
        <w:spacing w:after="0" w:line="600" w:lineRule="exact"/>
        <w:rPr>
          <w:rFonts w:eastAsia="仿宋_GB2312" w:cs="仿宋"/>
          <w:sz w:val="32"/>
          <w:szCs w:val="32"/>
        </w:rPr>
      </w:pPr>
      <w:r>
        <w:rPr>
          <w:rFonts w:hint="eastAsia" w:eastAsia="仿宋_GB2312" w:cs="仿宋"/>
          <w:sz w:val="32"/>
          <w:szCs w:val="32"/>
        </w:rPr>
        <w:t>一、收支总表</w:t>
      </w:r>
    </w:p>
    <w:p w14:paraId="36BE05FD">
      <w:pPr>
        <w:pStyle w:val="3"/>
        <w:spacing w:after="0" w:line="600" w:lineRule="exact"/>
        <w:rPr>
          <w:rFonts w:eastAsia="仿宋_GB2312" w:cs="仿宋"/>
          <w:sz w:val="32"/>
          <w:szCs w:val="32"/>
        </w:rPr>
      </w:pPr>
      <w:r>
        <w:rPr>
          <w:rFonts w:hint="eastAsia" w:eastAsia="仿宋_GB2312" w:cs="仿宋"/>
          <w:sz w:val="32"/>
          <w:szCs w:val="32"/>
        </w:rPr>
        <w:t>二、收入总表</w:t>
      </w:r>
    </w:p>
    <w:p w14:paraId="4CE99209">
      <w:pPr>
        <w:pStyle w:val="3"/>
        <w:spacing w:after="0" w:line="600" w:lineRule="exact"/>
        <w:rPr>
          <w:rFonts w:eastAsia="仿宋_GB2312" w:cs="仿宋"/>
          <w:sz w:val="32"/>
          <w:szCs w:val="32"/>
        </w:rPr>
      </w:pPr>
      <w:r>
        <w:rPr>
          <w:rFonts w:hint="eastAsia" w:eastAsia="仿宋_GB2312" w:cs="仿宋"/>
          <w:w w:val="95"/>
          <w:sz w:val="32"/>
          <w:szCs w:val="32"/>
        </w:rPr>
        <w:t>三、支出总表</w:t>
      </w:r>
    </w:p>
    <w:p w14:paraId="02FCB7BC">
      <w:pPr>
        <w:pStyle w:val="3"/>
        <w:spacing w:after="0" w:line="600" w:lineRule="exact"/>
        <w:rPr>
          <w:rFonts w:eastAsia="仿宋_GB2312" w:cs="仿宋"/>
          <w:sz w:val="32"/>
          <w:szCs w:val="32"/>
        </w:rPr>
      </w:pPr>
      <w:r>
        <w:rPr>
          <w:rFonts w:hint="eastAsia" w:eastAsia="仿宋_GB2312" w:cs="仿宋"/>
          <w:w w:val="95"/>
          <w:sz w:val="32"/>
          <w:szCs w:val="32"/>
        </w:rPr>
        <w:t>四、财政拨款收支总表</w:t>
      </w:r>
    </w:p>
    <w:p w14:paraId="5DB20785">
      <w:pPr>
        <w:pStyle w:val="3"/>
        <w:spacing w:after="0" w:line="600" w:lineRule="exact"/>
        <w:rPr>
          <w:rFonts w:eastAsia="仿宋_GB2312" w:cs="仿宋"/>
          <w:sz w:val="32"/>
          <w:szCs w:val="32"/>
        </w:rPr>
      </w:pPr>
      <w:r>
        <w:rPr>
          <w:rFonts w:hint="eastAsia" w:eastAsia="仿宋_GB2312" w:cs="仿宋"/>
          <w:w w:val="95"/>
          <w:sz w:val="32"/>
          <w:szCs w:val="32"/>
        </w:rPr>
        <w:t>五、一般公共预算支出表</w:t>
      </w:r>
    </w:p>
    <w:p w14:paraId="3ED68A23">
      <w:pPr>
        <w:pStyle w:val="3"/>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2DB360C0">
      <w:pPr>
        <w:pStyle w:val="3"/>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610608C9">
      <w:pPr>
        <w:pStyle w:val="3"/>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751BB6D7">
      <w:pPr>
        <w:pStyle w:val="3"/>
        <w:spacing w:after="0" w:line="600" w:lineRule="exact"/>
        <w:rPr>
          <w:rFonts w:eastAsia="仿宋_GB2312" w:cs="仿宋"/>
          <w:sz w:val="32"/>
          <w:szCs w:val="32"/>
        </w:rPr>
      </w:pPr>
      <w:r>
        <w:rPr>
          <w:rFonts w:hint="eastAsia" w:eastAsia="仿宋_GB2312" w:cs="仿宋"/>
          <w:sz w:val="32"/>
          <w:szCs w:val="32"/>
        </w:rPr>
        <w:t>九、国有资本经营预算支出表</w:t>
      </w:r>
    </w:p>
    <w:p w14:paraId="21EC8E7C">
      <w:pPr>
        <w:pStyle w:val="3"/>
        <w:spacing w:after="0" w:line="600" w:lineRule="exact"/>
        <w:rPr>
          <w:rFonts w:eastAsia="仿宋_GB2312" w:cs="仿宋"/>
          <w:sz w:val="32"/>
          <w:szCs w:val="32"/>
        </w:rPr>
      </w:pPr>
      <w:r>
        <w:rPr>
          <w:rFonts w:hint="eastAsia" w:eastAsia="仿宋_GB2312" w:cs="仿宋"/>
          <w:sz w:val="32"/>
          <w:szCs w:val="32"/>
        </w:rPr>
        <w:t>十、项目支出表</w:t>
      </w:r>
    </w:p>
    <w:p w14:paraId="0F560E2F">
      <w:pPr>
        <w:pStyle w:val="3"/>
        <w:spacing w:after="0" w:line="600" w:lineRule="exact"/>
        <w:rPr>
          <w:rFonts w:eastAsia="仿宋_GB2312" w:cs="仿宋"/>
          <w:sz w:val="32"/>
          <w:szCs w:val="32"/>
        </w:rPr>
      </w:pPr>
      <w:r>
        <w:rPr>
          <w:rFonts w:hint="eastAsia" w:eastAsia="仿宋_GB2312" w:cs="仿宋"/>
          <w:sz w:val="32"/>
          <w:szCs w:val="32"/>
        </w:rPr>
        <w:t>十一、项目绩效目标表</w:t>
      </w:r>
    </w:p>
    <w:p w14:paraId="61A421A9">
      <w:pPr>
        <w:pStyle w:val="3"/>
        <w:spacing w:after="0" w:line="600" w:lineRule="exact"/>
        <w:rPr>
          <w:rFonts w:eastAsia="仿宋_GB2312" w:cs="仿宋"/>
          <w:sz w:val="32"/>
          <w:szCs w:val="32"/>
        </w:rPr>
      </w:pPr>
      <w:r>
        <w:rPr>
          <w:rFonts w:hint="eastAsia" w:eastAsia="仿宋_GB2312" w:cs="仿宋"/>
          <w:w w:val="95"/>
          <w:sz w:val="32"/>
          <w:szCs w:val="32"/>
        </w:rPr>
        <w:t>十二、政府采购预算表</w:t>
      </w:r>
    </w:p>
    <w:p w14:paraId="5BDC9184">
      <w:pPr>
        <w:pStyle w:val="7"/>
        <w:rPr>
          <w:rFonts w:hint="default"/>
        </w:rPr>
      </w:pPr>
    </w:p>
    <w:p w14:paraId="16E78780">
      <w:pPr>
        <w:pStyle w:val="7"/>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2B003988">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单位概况</w:t>
      </w:r>
      <w:bookmarkEnd w:id="0"/>
    </w:p>
    <w:p w14:paraId="1C95B898">
      <w:pPr>
        <w:spacing w:line="600" w:lineRule="exact"/>
        <w:rPr>
          <w:rFonts w:ascii="方正小标宋简体" w:hAnsi="方正小标宋简体" w:eastAsia="方正小标宋简体" w:cs="方正小标宋简体"/>
          <w:sz w:val="36"/>
          <w:szCs w:val="36"/>
        </w:rPr>
      </w:pPr>
    </w:p>
    <w:p w14:paraId="6F536967">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4CD407BB">
      <w:pPr>
        <w:spacing w:before="188" w:line="230" w:lineRule="auto"/>
        <w:ind w:left="692"/>
        <w:rPr>
          <w:rFonts w:ascii="仿宋" w:hAnsi="仿宋" w:eastAsia="仿宋" w:cs="仿宋"/>
          <w:spacing w:val="5"/>
          <w:sz w:val="31"/>
          <w:szCs w:val="31"/>
        </w:rPr>
      </w:pPr>
      <w:r>
        <w:rPr>
          <w:rFonts w:ascii="楷体" w:hAnsi="楷体" w:eastAsia="楷体" w:cs="楷体"/>
          <w:spacing w:val="4"/>
          <w:sz w:val="31"/>
          <w:szCs w:val="31"/>
        </w:rPr>
        <w:t>（一）</w:t>
      </w:r>
      <w:r>
        <w:rPr>
          <w:rFonts w:hint="eastAsia" w:ascii="楷体" w:hAnsi="楷体" w:eastAsia="楷体" w:cs="楷体"/>
          <w:spacing w:val="4"/>
          <w:sz w:val="31"/>
          <w:szCs w:val="31"/>
          <w:lang w:val="en-US" w:eastAsia="zh-CN"/>
        </w:rPr>
        <w:t>单位</w:t>
      </w:r>
      <w:r>
        <w:rPr>
          <w:rFonts w:ascii="楷体" w:hAnsi="楷体" w:eastAsia="楷体" w:cs="楷体"/>
          <w:spacing w:val="4"/>
          <w:sz w:val="31"/>
          <w:szCs w:val="31"/>
        </w:rPr>
        <w:t>职能</w:t>
      </w:r>
    </w:p>
    <w:p w14:paraId="1641AC2C">
      <w:pPr>
        <w:spacing w:before="177" w:line="333" w:lineRule="auto"/>
        <w:ind w:left="34" w:right="265" w:firstLine="641"/>
        <w:jc w:val="both"/>
        <w:rPr>
          <w:rFonts w:ascii="仿宋" w:hAnsi="仿宋" w:eastAsia="仿宋" w:cs="仿宋"/>
          <w:spacing w:val="6"/>
          <w:sz w:val="31"/>
          <w:szCs w:val="31"/>
        </w:rPr>
      </w:pPr>
      <w:r>
        <w:rPr>
          <w:rFonts w:ascii="仿宋" w:hAnsi="仿宋" w:eastAsia="仿宋" w:cs="仿宋"/>
          <w:spacing w:val="5"/>
          <w:sz w:val="31"/>
          <w:szCs w:val="31"/>
        </w:rPr>
        <w:t>贯彻落实国家、</w:t>
      </w:r>
      <w:r>
        <w:rPr>
          <w:rFonts w:ascii="仿宋" w:hAnsi="仿宋" w:eastAsia="仿宋" w:cs="仿宋"/>
          <w:spacing w:val="-75"/>
          <w:sz w:val="31"/>
          <w:szCs w:val="31"/>
        </w:rPr>
        <w:t xml:space="preserve"> </w:t>
      </w:r>
      <w:r>
        <w:rPr>
          <w:rFonts w:ascii="仿宋" w:hAnsi="仿宋" w:eastAsia="仿宋" w:cs="仿宋"/>
          <w:spacing w:val="5"/>
          <w:sz w:val="31"/>
          <w:szCs w:val="31"/>
        </w:rPr>
        <w:t>自治区关于基层医疗卫生机构的法律法</w:t>
      </w:r>
      <w:r>
        <w:rPr>
          <w:rFonts w:ascii="仿宋" w:hAnsi="仿宋" w:eastAsia="仿宋" w:cs="仿宋"/>
          <w:spacing w:val="8"/>
          <w:sz w:val="31"/>
          <w:szCs w:val="31"/>
        </w:rPr>
        <w:t>规和有关政策、规划；在主管局和当地政府的领导下，贯彻执行国家的卫生工作方针、政策及各项卫生法规，协助制定</w:t>
      </w:r>
      <w:r>
        <w:rPr>
          <w:rFonts w:ascii="仿宋" w:hAnsi="仿宋" w:eastAsia="仿宋" w:cs="仿宋"/>
          <w:spacing w:val="7"/>
          <w:sz w:val="31"/>
          <w:szCs w:val="31"/>
        </w:rPr>
        <w:t>落实初级卫生规划，开展爱国卫生运动</w:t>
      </w:r>
      <w:r>
        <w:rPr>
          <w:rFonts w:ascii="宋体" w:hAnsi="宋体" w:eastAsia="宋体" w:cs="宋体"/>
          <w:spacing w:val="7"/>
          <w:sz w:val="28"/>
          <w:szCs w:val="28"/>
        </w:rPr>
        <w:t>。</w:t>
      </w:r>
      <w:r>
        <w:rPr>
          <w:rFonts w:ascii="宋体" w:hAnsi="宋体" w:eastAsia="宋体" w:cs="宋体"/>
          <w:spacing w:val="-70"/>
          <w:sz w:val="28"/>
          <w:szCs w:val="28"/>
        </w:rPr>
        <w:t xml:space="preserve"> </w:t>
      </w:r>
      <w:r>
        <w:rPr>
          <w:rFonts w:ascii="仿宋" w:hAnsi="仿宋" w:eastAsia="仿宋" w:cs="仿宋"/>
          <w:spacing w:val="7"/>
          <w:sz w:val="31"/>
          <w:szCs w:val="31"/>
        </w:rPr>
        <w:t>内蒙古自治区呼伦</w:t>
      </w:r>
      <w:r>
        <w:rPr>
          <w:rFonts w:ascii="仿宋" w:hAnsi="仿宋" w:eastAsia="仿宋" w:cs="仿宋"/>
          <w:spacing w:val="8"/>
          <w:sz w:val="31"/>
          <w:szCs w:val="31"/>
        </w:rPr>
        <w:t>贝尔市扎兰屯市中和镇</w:t>
      </w:r>
      <w:r>
        <w:rPr>
          <w:rFonts w:hint="eastAsia" w:ascii="仿宋" w:hAnsi="仿宋" w:eastAsia="仿宋" w:cs="仿宋"/>
          <w:spacing w:val="8"/>
          <w:sz w:val="31"/>
          <w:szCs w:val="31"/>
          <w:lang w:val="en-US" w:eastAsia="zh-CN"/>
        </w:rPr>
        <w:t>库堤河</w:t>
      </w:r>
      <w:r>
        <w:rPr>
          <w:rFonts w:ascii="仿宋" w:hAnsi="仿宋" w:eastAsia="仿宋" w:cs="仿宋"/>
          <w:spacing w:val="8"/>
          <w:sz w:val="31"/>
          <w:szCs w:val="31"/>
        </w:rPr>
        <w:t>卫生院，是一个公益一类基层医疗卫生机构，负责所在地区内医疗卫生、公共卫生和一定的</w:t>
      </w:r>
      <w:r>
        <w:rPr>
          <w:rFonts w:ascii="仿宋" w:hAnsi="仿宋" w:eastAsia="仿宋" w:cs="仿宋"/>
          <w:spacing w:val="6"/>
          <w:sz w:val="31"/>
          <w:szCs w:val="31"/>
        </w:rPr>
        <w:t>卫生行政管理工作。</w:t>
      </w:r>
    </w:p>
    <w:p w14:paraId="0485D3FF">
      <w:pPr>
        <w:spacing w:before="1" w:line="230" w:lineRule="auto"/>
        <w:ind w:left="692"/>
        <w:rPr>
          <w:rFonts w:ascii="楷体" w:hAnsi="楷体" w:eastAsia="楷体" w:cs="楷体"/>
          <w:sz w:val="31"/>
          <w:szCs w:val="31"/>
        </w:rPr>
      </w:pPr>
      <w:r>
        <w:rPr>
          <w:rFonts w:ascii="楷体" w:hAnsi="楷体" w:eastAsia="楷体" w:cs="楷体"/>
          <w:spacing w:val="5"/>
          <w:sz w:val="31"/>
          <w:szCs w:val="31"/>
        </w:rPr>
        <w:t>（二）</w:t>
      </w:r>
      <w:r>
        <w:rPr>
          <w:rFonts w:hint="eastAsia" w:ascii="楷体" w:hAnsi="楷体" w:eastAsia="楷体" w:cs="楷体"/>
          <w:spacing w:val="5"/>
          <w:sz w:val="31"/>
          <w:szCs w:val="31"/>
          <w:lang w:val="en-US" w:eastAsia="zh-CN"/>
        </w:rPr>
        <w:t>单位</w:t>
      </w:r>
      <w:r>
        <w:rPr>
          <w:rFonts w:ascii="楷体" w:hAnsi="楷体" w:eastAsia="楷体" w:cs="楷体"/>
          <w:spacing w:val="5"/>
          <w:sz w:val="31"/>
          <w:szCs w:val="31"/>
        </w:rPr>
        <w:t>主要职责</w:t>
      </w:r>
    </w:p>
    <w:p w14:paraId="57F15C0D">
      <w:pPr>
        <w:pStyle w:val="3"/>
        <w:spacing w:before="165" w:line="308" w:lineRule="auto"/>
        <w:ind w:left="34" w:right="263" w:firstLine="661"/>
        <w:rPr>
          <w:rFonts w:ascii="仿宋" w:hAnsi="仿宋" w:eastAsia="仿宋" w:cs="仿宋"/>
          <w:sz w:val="31"/>
          <w:szCs w:val="31"/>
        </w:rPr>
      </w:pPr>
      <w:r>
        <w:rPr>
          <w:spacing w:val="7"/>
          <w:sz w:val="31"/>
          <w:szCs w:val="31"/>
        </w:rPr>
        <w:t>1</w:t>
      </w:r>
      <w:r>
        <w:rPr>
          <w:spacing w:val="-31"/>
          <w:sz w:val="31"/>
          <w:szCs w:val="31"/>
        </w:rPr>
        <w:t xml:space="preserve"> </w:t>
      </w:r>
      <w:r>
        <w:rPr>
          <w:rFonts w:ascii="仿宋" w:hAnsi="仿宋" w:eastAsia="仿宋" w:cs="仿宋"/>
          <w:spacing w:val="7"/>
          <w:sz w:val="31"/>
          <w:szCs w:val="31"/>
        </w:rPr>
        <w:t>、贯彻落实国家、</w:t>
      </w:r>
      <w:r>
        <w:rPr>
          <w:rFonts w:ascii="仿宋" w:hAnsi="仿宋" w:eastAsia="仿宋" w:cs="仿宋"/>
          <w:spacing w:val="-60"/>
          <w:sz w:val="31"/>
          <w:szCs w:val="31"/>
        </w:rPr>
        <w:t xml:space="preserve"> </w:t>
      </w:r>
      <w:r>
        <w:rPr>
          <w:rFonts w:ascii="仿宋" w:hAnsi="仿宋" w:eastAsia="仿宋" w:cs="仿宋"/>
          <w:spacing w:val="7"/>
          <w:sz w:val="31"/>
          <w:szCs w:val="31"/>
        </w:rPr>
        <w:t>自治区关于医疗卫生工作的法律法</w:t>
      </w:r>
      <w:r>
        <w:rPr>
          <w:rFonts w:ascii="仿宋" w:hAnsi="仿宋" w:eastAsia="仿宋" w:cs="仿宋"/>
          <w:spacing w:val="8"/>
          <w:sz w:val="31"/>
          <w:szCs w:val="31"/>
        </w:rPr>
        <w:t>规和有关政策、规划；研究拟订协助制定落实地方性法规规章草案；参与拟订初级卫生发展战略和规划，指导医疗卫生</w:t>
      </w:r>
      <w:r>
        <w:rPr>
          <w:rFonts w:ascii="仿宋" w:hAnsi="仿宋" w:eastAsia="仿宋" w:cs="仿宋"/>
          <w:spacing w:val="6"/>
          <w:sz w:val="31"/>
          <w:szCs w:val="31"/>
        </w:rPr>
        <w:t>行业体制改革工作。</w:t>
      </w:r>
    </w:p>
    <w:p w14:paraId="008B100B">
      <w:pPr>
        <w:pStyle w:val="3"/>
        <w:spacing w:before="171" w:line="308" w:lineRule="auto"/>
        <w:ind w:left="35" w:firstLine="638"/>
        <w:rPr>
          <w:rFonts w:ascii="仿宋" w:hAnsi="仿宋" w:eastAsia="仿宋" w:cs="仿宋"/>
          <w:sz w:val="31"/>
          <w:szCs w:val="31"/>
        </w:rPr>
      </w:pPr>
      <w:r>
        <w:rPr>
          <w:spacing w:val="12"/>
          <w:sz w:val="31"/>
          <w:szCs w:val="31"/>
        </w:rPr>
        <w:t>2</w:t>
      </w:r>
      <w:r>
        <w:rPr>
          <w:spacing w:val="-34"/>
          <w:sz w:val="31"/>
          <w:szCs w:val="31"/>
        </w:rPr>
        <w:t xml:space="preserve"> </w:t>
      </w:r>
      <w:r>
        <w:rPr>
          <w:rFonts w:ascii="仿宋" w:hAnsi="仿宋" w:eastAsia="仿宋" w:cs="仿宋"/>
          <w:spacing w:val="12"/>
          <w:sz w:val="31"/>
          <w:szCs w:val="31"/>
        </w:rPr>
        <w:t>、负责所在地区内医疗卫生市场监督管理责任；组织</w:t>
      </w:r>
      <w:r>
        <w:rPr>
          <w:rFonts w:ascii="仿宋" w:hAnsi="仿宋" w:eastAsia="仿宋" w:cs="仿宋"/>
          <w:spacing w:val="2"/>
          <w:sz w:val="31"/>
          <w:szCs w:val="31"/>
        </w:rPr>
        <w:t>拟订有关政策、准入制度、技术标准等措施办法并监督实施；</w:t>
      </w:r>
      <w:r>
        <w:rPr>
          <w:rFonts w:ascii="仿宋" w:hAnsi="仿宋" w:eastAsia="仿宋" w:cs="仿宋"/>
          <w:spacing w:val="6"/>
          <w:sz w:val="31"/>
          <w:szCs w:val="31"/>
        </w:rPr>
        <w:t>指导及有关设施规划和管理工作；承担所在地区内医疗卫生、</w:t>
      </w:r>
      <w:r>
        <w:rPr>
          <w:rFonts w:ascii="仿宋" w:hAnsi="仿宋" w:eastAsia="仿宋" w:cs="仿宋"/>
          <w:spacing w:val="7"/>
          <w:sz w:val="31"/>
          <w:szCs w:val="31"/>
        </w:rPr>
        <w:t>公共卫生及行业管理工作。</w:t>
      </w:r>
    </w:p>
    <w:p w14:paraId="53261D1F">
      <w:pPr>
        <w:pStyle w:val="3"/>
        <w:spacing w:before="167" w:line="284" w:lineRule="auto"/>
        <w:ind w:left="41" w:right="263" w:firstLine="630"/>
        <w:rPr>
          <w:rFonts w:ascii="仿宋" w:hAnsi="仿宋" w:eastAsia="仿宋" w:cs="仿宋"/>
          <w:sz w:val="31"/>
          <w:szCs w:val="31"/>
        </w:rPr>
      </w:pPr>
      <w:r>
        <w:rPr>
          <w:spacing w:val="12"/>
          <w:sz w:val="31"/>
          <w:szCs w:val="31"/>
        </w:rPr>
        <w:t>3</w:t>
      </w:r>
      <w:r>
        <w:rPr>
          <w:spacing w:val="-30"/>
          <w:sz w:val="31"/>
          <w:szCs w:val="31"/>
        </w:rPr>
        <w:t xml:space="preserve"> </w:t>
      </w:r>
      <w:r>
        <w:rPr>
          <w:rFonts w:ascii="仿宋" w:hAnsi="仿宋" w:eastAsia="仿宋" w:cs="仿宋"/>
          <w:spacing w:val="12"/>
          <w:sz w:val="31"/>
          <w:szCs w:val="31"/>
        </w:rPr>
        <w:t>、组织培训卫生技术人员，担负医疗防疫、保健的重</w:t>
      </w:r>
      <w:r>
        <w:rPr>
          <w:rFonts w:ascii="仿宋" w:hAnsi="仿宋" w:eastAsia="仿宋" w:cs="仿宋"/>
          <w:sz w:val="31"/>
          <w:szCs w:val="31"/>
        </w:rPr>
        <w:t>要工作</w:t>
      </w:r>
    </w:p>
    <w:p w14:paraId="457F7AD5">
      <w:pPr>
        <w:pStyle w:val="3"/>
        <w:spacing w:before="199" w:line="295" w:lineRule="auto"/>
        <w:ind w:left="35" w:right="263" w:firstLine="636"/>
        <w:outlineLvl w:val="1"/>
        <w:rPr>
          <w:rFonts w:ascii="仿宋" w:hAnsi="仿宋" w:eastAsia="仿宋" w:cs="仿宋"/>
          <w:sz w:val="31"/>
          <w:szCs w:val="31"/>
        </w:rPr>
      </w:pPr>
      <w:r>
        <w:rPr>
          <w:spacing w:val="12"/>
          <w:sz w:val="31"/>
          <w:szCs w:val="31"/>
        </w:rPr>
        <w:t>4</w:t>
      </w:r>
      <w:r>
        <w:rPr>
          <w:spacing w:val="-29"/>
          <w:sz w:val="31"/>
          <w:szCs w:val="31"/>
        </w:rPr>
        <w:t xml:space="preserve"> </w:t>
      </w:r>
      <w:r>
        <w:rPr>
          <w:rFonts w:ascii="仿宋" w:hAnsi="仿宋" w:eastAsia="仿宋" w:cs="仿宋"/>
          <w:spacing w:val="12"/>
          <w:sz w:val="31"/>
          <w:szCs w:val="31"/>
        </w:rPr>
        <w:t>、管理、指导、培训村级卫生组织及人员学习。完成</w:t>
      </w:r>
      <w:r>
        <w:rPr>
          <w:rFonts w:ascii="仿宋" w:hAnsi="仿宋" w:eastAsia="仿宋" w:cs="仿宋"/>
          <w:spacing w:val="8"/>
          <w:sz w:val="31"/>
          <w:szCs w:val="31"/>
        </w:rPr>
        <w:t>社区内卫生防疫、妇幼保健、健康教育等预防保健工作和医</w:t>
      </w:r>
    </w:p>
    <w:p w14:paraId="0D8FE88C">
      <w:pPr>
        <w:spacing w:line="295" w:lineRule="auto"/>
        <w:rPr>
          <w:rFonts w:ascii="仿宋" w:hAnsi="仿宋" w:eastAsia="仿宋" w:cs="仿宋"/>
          <w:sz w:val="31"/>
          <w:szCs w:val="31"/>
        </w:rPr>
        <w:sectPr>
          <w:footerReference r:id="rId5" w:type="default"/>
          <w:pgSz w:w="11906" w:h="16839"/>
          <w:pgMar w:top="1431" w:right="1536" w:bottom="1324" w:left="1785" w:header="0" w:footer="1105" w:gutter="0"/>
          <w:cols w:space="720" w:num="1"/>
        </w:sectPr>
      </w:pPr>
    </w:p>
    <w:p w14:paraId="62412E97">
      <w:pPr>
        <w:spacing w:before="216" w:line="224" w:lineRule="auto"/>
        <w:ind w:left="138"/>
        <w:rPr>
          <w:rFonts w:ascii="仿宋" w:hAnsi="仿宋" w:eastAsia="仿宋" w:cs="仿宋"/>
          <w:spacing w:val="6"/>
          <w:sz w:val="31"/>
          <w:szCs w:val="31"/>
        </w:rPr>
      </w:pPr>
      <w:r>
        <w:rPr>
          <w:rFonts w:ascii="仿宋" w:hAnsi="仿宋" w:eastAsia="仿宋" w:cs="仿宋"/>
          <w:spacing w:val="7"/>
          <w:sz w:val="31"/>
          <w:szCs w:val="31"/>
        </w:rPr>
        <w:t>疗诊治、救护、转诊等医疗服务。</w:t>
      </w:r>
    </w:p>
    <w:p w14:paraId="6B7E547D">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单位机构设置及预算单位构成情况</w:t>
      </w:r>
    </w:p>
    <w:p w14:paraId="08FC3A55">
      <w:pPr>
        <w:spacing w:before="187" w:line="333" w:lineRule="auto"/>
        <w:ind w:left="146" w:right="112" w:firstLine="627"/>
        <w:rPr>
          <w:rFonts w:ascii="仿宋" w:hAnsi="仿宋" w:eastAsia="仿宋" w:cs="仿宋"/>
          <w:sz w:val="31"/>
          <w:szCs w:val="31"/>
        </w:rPr>
      </w:pPr>
      <w:r>
        <w:rPr>
          <w:rFonts w:ascii="仿宋" w:hAnsi="仿宋" w:eastAsia="仿宋" w:cs="仿宋"/>
          <w:spacing w:val="8"/>
          <w:sz w:val="31"/>
          <w:szCs w:val="31"/>
        </w:rPr>
        <w:t>从预算单位构成看，扎兰屯市中和镇</w:t>
      </w:r>
      <w:r>
        <w:rPr>
          <w:rFonts w:hint="eastAsia" w:ascii="仿宋" w:hAnsi="仿宋" w:eastAsia="仿宋" w:cs="仿宋"/>
          <w:spacing w:val="8"/>
          <w:sz w:val="31"/>
          <w:szCs w:val="31"/>
          <w:lang w:val="en-US" w:eastAsia="zh-CN"/>
        </w:rPr>
        <w:t>库堤河</w:t>
      </w:r>
      <w:r>
        <w:rPr>
          <w:rFonts w:ascii="仿宋" w:hAnsi="仿宋" w:eastAsia="仿宋" w:cs="仿宋"/>
          <w:spacing w:val="8"/>
          <w:sz w:val="31"/>
          <w:szCs w:val="31"/>
        </w:rPr>
        <w:t>生院部门预算</w:t>
      </w:r>
      <w:r>
        <w:rPr>
          <w:rFonts w:ascii="仿宋" w:hAnsi="仿宋" w:eastAsia="仿宋" w:cs="仿宋"/>
          <w:spacing w:val="7"/>
          <w:sz w:val="31"/>
          <w:szCs w:val="31"/>
        </w:rPr>
        <w:t>包括：单位本级预算，无所属事业单位预算。</w:t>
      </w:r>
    </w:p>
    <w:p w14:paraId="71235E76">
      <w:pPr>
        <w:spacing w:line="330" w:lineRule="auto"/>
        <w:ind w:left="140" w:right="112" w:firstLine="651"/>
        <w:rPr>
          <w:rFonts w:ascii="楷体" w:hAnsi="楷体" w:eastAsia="楷体" w:cs="楷体"/>
          <w:sz w:val="31"/>
          <w:szCs w:val="31"/>
        </w:rPr>
      </w:pPr>
      <w:r>
        <w:rPr>
          <w:rFonts w:hint="eastAsia" w:eastAsia="宋体" w:cs="Times New Roman"/>
          <w:spacing w:val="2"/>
          <w:sz w:val="31"/>
          <w:szCs w:val="31"/>
          <w:lang w:val="en-US" w:eastAsia="zh-CN"/>
        </w:rPr>
        <w:t>1</w:t>
      </w:r>
      <w:r>
        <w:rPr>
          <w:rFonts w:ascii="Times New Roman" w:hAnsi="Times New Roman" w:eastAsia="Times New Roman" w:cs="Times New Roman"/>
          <w:spacing w:val="-16"/>
          <w:sz w:val="31"/>
          <w:szCs w:val="31"/>
        </w:rPr>
        <w:t xml:space="preserve"> </w:t>
      </w:r>
      <w:r>
        <w:rPr>
          <w:rFonts w:ascii="仿宋" w:hAnsi="仿宋" w:eastAsia="仿宋" w:cs="仿宋"/>
          <w:spacing w:val="2"/>
          <w:sz w:val="31"/>
          <w:szCs w:val="31"/>
        </w:rPr>
        <w:t>．</w:t>
      </w:r>
      <w:r>
        <w:rPr>
          <w:rFonts w:ascii="楷体" w:hAnsi="楷体" w:eastAsia="楷体" w:cs="楷体"/>
          <w:spacing w:val="7"/>
          <w:sz w:val="31"/>
          <w:szCs w:val="31"/>
        </w:rPr>
        <w:t>扎兰屯市中和镇</w:t>
      </w:r>
      <w:r>
        <w:rPr>
          <w:rFonts w:hint="eastAsia" w:ascii="楷体" w:hAnsi="楷体" w:eastAsia="楷体" w:cs="楷体"/>
          <w:spacing w:val="7"/>
          <w:sz w:val="31"/>
          <w:szCs w:val="31"/>
          <w:lang w:val="en-US" w:eastAsia="zh-CN"/>
        </w:rPr>
        <w:t>库堤河</w:t>
      </w:r>
      <w:r>
        <w:rPr>
          <w:rFonts w:ascii="楷体" w:hAnsi="楷体" w:eastAsia="楷体" w:cs="楷体"/>
          <w:spacing w:val="7"/>
          <w:sz w:val="31"/>
          <w:szCs w:val="31"/>
        </w:rPr>
        <w:t>卫生院部门机构及人员基本</w:t>
      </w:r>
      <w:r>
        <w:rPr>
          <w:rFonts w:ascii="楷体" w:hAnsi="楷体" w:eastAsia="楷体" w:cs="楷体"/>
          <w:spacing w:val="-5"/>
          <w:sz w:val="31"/>
          <w:szCs w:val="31"/>
        </w:rPr>
        <w:t>情况</w:t>
      </w:r>
    </w:p>
    <w:p w14:paraId="578D3870">
      <w:pPr>
        <w:pStyle w:val="3"/>
        <w:spacing w:before="4" w:line="331" w:lineRule="auto"/>
        <w:ind w:left="136" w:right="115" w:firstLine="639"/>
        <w:jc w:val="both"/>
        <w:rPr>
          <w:rFonts w:ascii="仿宋" w:hAnsi="仿宋" w:eastAsia="仿宋" w:cs="仿宋"/>
          <w:sz w:val="31"/>
          <w:szCs w:val="31"/>
        </w:rPr>
      </w:pPr>
      <w:r>
        <w:rPr>
          <w:rFonts w:ascii="仿宋" w:hAnsi="仿宋" w:eastAsia="仿宋" w:cs="仿宋"/>
          <w:spacing w:val="5"/>
          <w:sz w:val="31"/>
          <w:szCs w:val="31"/>
        </w:rPr>
        <w:t>本级及下设独立预算单位共有</w:t>
      </w:r>
      <w:r>
        <w:rPr>
          <w:rFonts w:ascii="仿宋" w:hAnsi="仿宋" w:eastAsia="仿宋" w:cs="仿宋"/>
          <w:spacing w:val="-29"/>
          <w:sz w:val="31"/>
          <w:szCs w:val="31"/>
        </w:rPr>
        <w:t xml:space="preserve"> </w:t>
      </w:r>
      <w:r>
        <w:rPr>
          <w:spacing w:val="5"/>
          <w:sz w:val="31"/>
          <w:szCs w:val="31"/>
        </w:rPr>
        <w:t xml:space="preserve">1 </w:t>
      </w:r>
      <w:r>
        <w:rPr>
          <w:rFonts w:ascii="仿宋" w:hAnsi="仿宋" w:eastAsia="仿宋" w:cs="仿宋"/>
          <w:spacing w:val="5"/>
          <w:sz w:val="31"/>
          <w:szCs w:val="31"/>
        </w:rPr>
        <w:t>家，其中：财政拨款的</w:t>
      </w:r>
      <w:r>
        <w:rPr>
          <w:rFonts w:ascii="仿宋" w:hAnsi="仿宋" w:eastAsia="仿宋" w:cs="仿宋"/>
          <w:spacing w:val="11"/>
          <w:sz w:val="31"/>
          <w:szCs w:val="31"/>
        </w:rPr>
        <w:t>行政单位</w:t>
      </w:r>
      <w:r>
        <w:rPr>
          <w:spacing w:val="11"/>
          <w:sz w:val="31"/>
          <w:szCs w:val="31"/>
        </w:rPr>
        <w:t xml:space="preserve">0 </w:t>
      </w:r>
      <w:r>
        <w:rPr>
          <w:rFonts w:ascii="仿宋" w:hAnsi="仿宋" w:eastAsia="仿宋" w:cs="仿宋"/>
          <w:spacing w:val="11"/>
          <w:sz w:val="31"/>
          <w:szCs w:val="31"/>
        </w:rPr>
        <w:t>家，参照公务员法管理的事业单位为</w:t>
      </w:r>
      <w:r>
        <w:rPr>
          <w:spacing w:val="11"/>
          <w:sz w:val="31"/>
          <w:szCs w:val="31"/>
        </w:rPr>
        <w:t xml:space="preserve">0 </w:t>
      </w:r>
      <w:r>
        <w:rPr>
          <w:rFonts w:ascii="仿宋" w:hAnsi="仿宋" w:eastAsia="仿宋" w:cs="仿宋"/>
          <w:spacing w:val="11"/>
          <w:sz w:val="31"/>
          <w:szCs w:val="31"/>
        </w:rPr>
        <w:t>家，公益</w:t>
      </w:r>
      <w:r>
        <w:rPr>
          <w:rFonts w:ascii="仿宋" w:hAnsi="仿宋" w:eastAsia="仿宋" w:cs="仿宋"/>
          <w:spacing w:val="6"/>
          <w:sz w:val="31"/>
          <w:szCs w:val="31"/>
        </w:rPr>
        <w:t>一类事业单位为</w:t>
      </w:r>
      <w:r>
        <w:rPr>
          <w:rFonts w:ascii="仿宋" w:hAnsi="仿宋" w:eastAsia="仿宋" w:cs="仿宋"/>
          <w:spacing w:val="-17"/>
          <w:sz w:val="31"/>
          <w:szCs w:val="31"/>
        </w:rPr>
        <w:t xml:space="preserve"> </w:t>
      </w:r>
      <w:r>
        <w:rPr>
          <w:spacing w:val="6"/>
          <w:sz w:val="31"/>
          <w:szCs w:val="31"/>
        </w:rPr>
        <w:t xml:space="preserve">1 </w:t>
      </w:r>
      <w:r>
        <w:rPr>
          <w:rFonts w:ascii="仿宋" w:hAnsi="仿宋" w:eastAsia="仿宋" w:cs="仿宋"/>
          <w:spacing w:val="6"/>
          <w:sz w:val="31"/>
          <w:szCs w:val="31"/>
        </w:rPr>
        <w:t>家，公益二类事业单位</w:t>
      </w:r>
      <w:r>
        <w:rPr>
          <w:spacing w:val="6"/>
          <w:sz w:val="31"/>
          <w:szCs w:val="31"/>
        </w:rPr>
        <w:t xml:space="preserve">0 </w:t>
      </w:r>
      <w:r>
        <w:rPr>
          <w:rFonts w:ascii="仿宋" w:hAnsi="仿宋" w:eastAsia="仿宋" w:cs="仿宋"/>
          <w:spacing w:val="6"/>
          <w:sz w:val="31"/>
          <w:szCs w:val="31"/>
        </w:rPr>
        <w:t>家。</w:t>
      </w:r>
    </w:p>
    <w:p w14:paraId="455C9649">
      <w:pPr>
        <w:pStyle w:val="3"/>
        <w:spacing w:before="6" w:line="340" w:lineRule="auto"/>
        <w:ind w:left="142" w:right="9" w:firstLine="636"/>
        <w:jc w:val="both"/>
        <w:rPr>
          <w:rFonts w:ascii="仿宋" w:hAnsi="仿宋" w:eastAsia="仿宋" w:cs="仿宋"/>
          <w:sz w:val="31"/>
          <w:szCs w:val="31"/>
        </w:rPr>
      </w:pPr>
      <w:r>
        <w:rPr>
          <w:rFonts w:ascii="仿宋" w:hAnsi="仿宋" w:eastAsia="仿宋" w:cs="仿宋"/>
          <w:spacing w:val="-5"/>
          <w:sz w:val="31"/>
          <w:szCs w:val="31"/>
        </w:rPr>
        <w:t>人员基本情况，编制</w:t>
      </w:r>
      <w:r>
        <w:rPr>
          <w:rFonts w:ascii="仿宋" w:hAnsi="仿宋" w:eastAsia="仿宋" w:cs="仿宋"/>
          <w:spacing w:val="-40"/>
          <w:sz w:val="31"/>
          <w:szCs w:val="31"/>
        </w:rPr>
        <w:t xml:space="preserve"> </w:t>
      </w:r>
      <w:r>
        <w:rPr>
          <w:rFonts w:hint="eastAsia" w:eastAsia="仿宋"/>
          <w:spacing w:val="-5"/>
          <w:sz w:val="31"/>
          <w:szCs w:val="31"/>
          <w:lang w:val="en-US" w:eastAsia="zh-CN"/>
        </w:rPr>
        <w:t>9</w:t>
      </w:r>
      <w:r>
        <w:rPr>
          <w:rFonts w:ascii="仿宋" w:hAnsi="仿宋" w:eastAsia="仿宋" w:cs="仿宋"/>
          <w:spacing w:val="-5"/>
          <w:sz w:val="31"/>
          <w:szCs w:val="31"/>
        </w:rPr>
        <w:t>人（其中：专业技术岗位</w:t>
      </w:r>
      <w:r>
        <w:rPr>
          <w:rFonts w:ascii="仿宋" w:hAnsi="仿宋" w:eastAsia="仿宋" w:cs="仿宋"/>
          <w:spacing w:val="-58"/>
          <w:sz w:val="31"/>
          <w:szCs w:val="31"/>
        </w:rPr>
        <w:t xml:space="preserve"> </w:t>
      </w:r>
      <w:r>
        <w:rPr>
          <w:rFonts w:hint="eastAsia" w:ascii="仿宋" w:hAnsi="仿宋" w:eastAsia="仿宋" w:cs="仿宋"/>
          <w:spacing w:val="-5"/>
          <w:sz w:val="31"/>
          <w:szCs w:val="31"/>
          <w:lang w:val="en-US" w:eastAsia="zh-CN"/>
        </w:rPr>
        <w:t>6</w:t>
      </w:r>
      <w:r>
        <w:rPr>
          <w:rFonts w:ascii="仿宋" w:hAnsi="仿宋" w:eastAsia="仿宋" w:cs="仿宋"/>
          <w:spacing w:val="-52"/>
          <w:sz w:val="31"/>
          <w:szCs w:val="31"/>
        </w:rPr>
        <w:t xml:space="preserve"> </w:t>
      </w:r>
      <w:r>
        <w:rPr>
          <w:rFonts w:ascii="仿宋" w:hAnsi="仿宋" w:eastAsia="仿宋" w:cs="仿宋"/>
          <w:spacing w:val="-5"/>
          <w:sz w:val="31"/>
          <w:szCs w:val="31"/>
        </w:rPr>
        <w:t>名、</w:t>
      </w:r>
      <w:r>
        <w:rPr>
          <w:rFonts w:ascii="仿宋" w:hAnsi="仿宋" w:eastAsia="仿宋" w:cs="仿宋"/>
          <w:spacing w:val="-1"/>
          <w:sz w:val="31"/>
          <w:szCs w:val="31"/>
        </w:rPr>
        <w:t>管理岗位</w:t>
      </w:r>
      <w:r>
        <w:rPr>
          <w:rFonts w:ascii="仿宋" w:hAnsi="仿宋" w:eastAsia="仿宋" w:cs="仿宋"/>
          <w:spacing w:val="-55"/>
          <w:sz w:val="31"/>
          <w:szCs w:val="31"/>
        </w:rPr>
        <w:t xml:space="preserve"> </w:t>
      </w:r>
      <w:r>
        <w:rPr>
          <w:rFonts w:ascii="仿宋" w:hAnsi="仿宋" w:eastAsia="仿宋" w:cs="仿宋"/>
          <w:spacing w:val="-1"/>
          <w:sz w:val="31"/>
          <w:szCs w:val="31"/>
        </w:rPr>
        <w:t>3</w:t>
      </w:r>
      <w:r>
        <w:rPr>
          <w:rFonts w:ascii="仿宋" w:hAnsi="仿宋" w:eastAsia="仿宋" w:cs="仿宋"/>
          <w:spacing w:val="-52"/>
          <w:sz w:val="31"/>
          <w:szCs w:val="31"/>
        </w:rPr>
        <w:t xml:space="preserve"> </w:t>
      </w:r>
      <w:r>
        <w:rPr>
          <w:rFonts w:ascii="仿宋" w:hAnsi="仿宋" w:eastAsia="仿宋" w:cs="仿宋"/>
          <w:spacing w:val="-1"/>
          <w:sz w:val="31"/>
          <w:szCs w:val="31"/>
        </w:rPr>
        <w:t>名，工勤</w:t>
      </w:r>
      <w:r>
        <w:rPr>
          <w:rFonts w:ascii="仿宋" w:hAnsi="仿宋" w:eastAsia="仿宋" w:cs="仿宋"/>
          <w:spacing w:val="-60"/>
          <w:sz w:val="31"/>
          <w:szCs w:val="31"/>
        </w:rPr>
        <w:t xml:space="preserve"> </w:t>
      </w:r>
      <w:r>
        <w:rPr>
          <w:rFonts w:ascii="仿宋" w:hAnsi="仿宋" w:eastAsia="仿宋" w:cs="仿宋"/>
          <w:spacing w:val="-1"/>
          <w:sz w:val="31"/>
          <w:szCs w:val="31"/>
        </w:rPr>
        <w:t>0</w:t>
      </w:r>
      <w:r>
        <w:rPr>
          <w:rFonts w:ascii="仿宋" w:hAnsi="仿宋" w:eastAsia="仿宋" w:cs="仿宋"/>
          <w:spacing w:val="-52"/>
          <w:sz w:val="31"/>
          <w:szCs w:val="31"/>
        </w:rPr>
        <w:t xml:space="preserve"> </w:t>
      </w:r>
      <w:r>
        <w:rPr>
          <w:rFonts w:ascii="仿宋" w:hAnsi="仿宋" w:eastAsia="仿宋" w:cs="仿宋"/>
          <w:spacing w:val="-1"/>
          <w:sz w:val="31"/>
          <w:szCs w:val="31"/>
        </w:rPr>
        <w:t>名</w:t>
      </w:r>
      <w:r>
        <w:rPr>
          <w:rFonts w:ascii="仿宋" w:hAnsi="仿宋" w:eastAsia="仿宋" w:cs="仿宋"/>
          <w:spacing w:val="-51"/>
          <w:sz w:val="31"/>
          <w:szCs w:val="31"/>
        </w:rPr>
        <w:t>），</w:t>
      </w:r>
      <w:r>
        <w:rPr>
          <w:rFonts w:ascii="仿宋" w:hAnsi="仿宋" w:eastAsia="仿宋" w:cs="仿宋"/>
          <w:spacing w:val="-1"/>
          <w:sz w:val="31"/>
          <w:szCs w:val="31"/>
        </w:rPr>
        <w:t>正副股级领导职数</w:t>
      </w:r>
      <w:r>
        <w:rPr>
          <w:rFonts w:ascii="仿宋" w:hAnsi="仿宋" w:eastAsia="仿宋" w:cs="仿宋"/>
          <w:spacing w:val="-55"/>
          <w:sz w:val="31"/>
          <w:szCs w:val="31"/>
        </w:rPr>
        <w:t xml:space="preserve"> </w:t>
      </w:r>
      <w:r>
        <w:rPr>
          <w:rFonts w:ascii="仿宋" w:hAnsi="仿宋" w:eastAsia="仿宋" w:cs="仿宋"/>
          <w:spacing w:val="-1"/>
          <w:sz w:val="31"/>
          <w:szCs w:val="31"/>
        </w:rPr>
        <w:t>3</w:t>
      </w:r>
      <w:r>
        <w:rPr>
          <w:rFonts w:ascii="仿宋" w:hAnsi="仿宋" w:eastAsia="仿宋" w:cs="仿宋"/>
          <w:spacing w:val="-53"/>
          <w:sz w:val="31"/>
          <w:szCs w:val="31"/>
        </w:rPr>
        <w:t xml:space="preserve"> </w:t>
      </w:r>
      <w:r>
        <w:rPr>
          <w:rFonts w:ascii="仿宋" w:hAnsi="仿宋" w:eastAsia="仿宋" w:cs="仿宋"/>
          <w:spacing w:val="-1"/>
          <w:sz w:val="31"/>
          <w:szCs w:val="31"/>
        </w:rPr>
        <w:t>名（1</w:t>
      </w:r>
      <w:r>
        <w:rPr>
          <w:rFonts w:ascii="仿宋" w:hAnsi="仿宋" w:eastAsia="仿宋" w:cs="仿宋"/>
          <w:spacing w:val="-49"/>
          <w:sz w:val="31"/>
          <w:szCs w:val="31"/>
        </w:rPr>
        <w:t xml:space="preserve"> </w:t>
      </w:r>
      <w:r>
        <w:rPr>
          <w:rFonts w:ascii="仿宋" w:hAnsi="仿宋" w:eastAsia="仿宋" w:cs="仿宋"/>
          <w:spacing w:val="-1"/>
          <w:sz w:val="31"/>
          <w:szCs w:val="31"/>
        </w:rPr>
        <w:t>正</w:t>
      </w:r>
      <w:r>
        <w:rPr>
          <w:rFonts w:ascii="仿宋" w:hAnsi="仿宋" w:eastAsia="仿宋" w:cs="仿宋"/>
          <w:spacing w:val="-58"/>
          <w:sz w:val="31"/>
          <w:szCs w:val="31"/>
        </w:rPr>
        <w:t xml:space="preserve"> </w:t>
      </w:r>
      <w:r>
        <w:rPr>
          <w:rFonts w:ascii="仿宋" w:hAnsi="仿宋" w:eastAsia="仿宋" w:cs="仿宋"/>
          <w:spacing w:val="-1"/>
          <w:sz w:val="31"/>
          <w:szCs w:val="31"/>
        </w:rPr>
        <w:t>2</w:t>
      </w:r>
      <w:r>
        <w:rPr>
          <w:rFonts w:ascii="仿宋" w:hAnsi="仿宋" w:eastAsia="仿宋" w:cs="仿宋"/>
          <w:spacing w:val="-13"/>
          <w:sz w:val="31"/>
          <w:szCs w:val="31"/>
        </w:rPr>
        <w:t>副）、实有</w:t>
      </w:r>
      <w:r>
        <w:rPr>
          <w:rFonts w:ascii="仿宋" w:hAnsi="仿宋" w:eastAsia="仿宋" w:cs="仿宋"/>
          <w:spacing w:val="-57"/>
          <w:sz w:val="31"/>
          <w:szCs w:val="31"/>
        </w:rPr>
        <w:t xml:space="preserve"> </w:t>
      </w:r>
      <w:r>
        <w:rPr>
          <w:rFonts w:hint="eastAsia" w:eastAsia="仿宋"/>
          <w:spacing w:val="-13"/>
          <w:sz w:val="31"/>
          <w:szCs w:val="31"/>
          <w:lang w:val="en-US" w:eastAsia="zh-CN"/>
        </w:rPr>
        <w:t>12</w:t>
      </w:r>
      <w:r>
        <w:rPr>
          <w:spacing w:val="21"/>
          <w:sz w:val="31"/>
          <w:szCs w:val="31"/>
        </w:rPr>
        <w:t xml:space="preserve"> </w:t>
      </w:r>
      <w:r>
        <w:rPr>
          <w:rFonts w:ascii="仿宋" w:hAnsi="仿宋" w:eastAsia="仿宋" w:cs="仿宋"/>
          <w:spacing w:val="-13"/>
          <w:sz w:val="31"/>
          <w:szCs w:val="31"/>
        </w:rPr>
        <w:t xml:space="preserve">人、聘用 </w:t>
      </w:r>
      <w:r>
        <w:rPr>
          <w:rFonts w:hint="eastAsia" w:eastAsia="仿宋"/>
          <w:spacing w:val="-13"/>
          <w:sz w:val="31"/>
          <w:szCs w:val="31"/>
          <w:lang w:val="en-US" w:eastAsia="zh-CN"/>
        </w:rPr>
        <w:t>5</w:t>
      </w:r>
      <w:r>
        <w:rPr>
          <w:spacing w:val="18"/>
          <w:sz w:val="31"/>
          <w:szCs w:val="31"/>
        </w:rPr>
        <w:t xml:space="preserve"> </w:t>
      </w:r>
      <w:r>
        <w:rPr>
          <w:rFonts w:ascii="仿宋" w:hAnsi="仿宋" w:eastAsia="仿宋" w:cs="仿宋"/>
          <w:spacing w:val="-13"/>
          <w:sz w:val="31"/>
          <w:szCs w:val="31"/>
        </w:rPr>
        <w:t>人、退休</w:t>
      </w:r>
      <w:r>
        <w:rPr>
          <w:rFonts w:hint="eastAsia" w:ascii="仿宋" w:hAnsi="仿宋" w:eastAsia="仿宋" w:cs="仿宋"/>
          <w:spacing w:val="-32"/>
          <w:sz w:val="31"/>
          <w:szCs w:val="31"/>
          <w:lang w:val="en-US" w:eastAsia="zh-CN"/>
        </w:rPr>
        <w:t>10</w:t>
      </w:r>
      <w:r>
        <w:rPr>
          <w:spacing w:val="21"/>
          <w:sz w:val="31"/>
          <w:szCs w:val="31"/>
        </w:rPr>
        <w:t xml:space="preserve"> </w:t>
      </w:r>
      <w:r>
        <w:rPr>
          <w:rFonts w:ascii="仿宋" w:hAnsi="仿宋" w:eastAsia="仿宋" w:cs="仿宋"/>
          <w:spacing w:val="-14"/>
          <w:sz w:val="31"/>
          <w:szCs w:val="31"/>
        </w:rPr>
        <w:t>人，遗属</w:t>
      </w:r>
      <w:r>
        <w:rPr>
          <w:rFonts w:ascii="仿宋" w:hAnsi="仿宋" w:eastAsia="仿宋" w:cs="仿宋"/>
          <w:spacing w:val="-57"/>
          <w:sz w:val="31"/>
          <w:szCs w:val="31"/>
        </w:rPr>
        <w:t xml:space="preserve"> </w:t>
      </w:r>
      <w:r>
        <w:rPr>
          <w:rFonts w:hint="eastAsia" w:eastAsia="仿宋"/>
          <w:spacing w:val="-14"/>
          <w:sz w:val="31"/>
          <w:szCs w:val="31"/>
          <w:lang w:val="en-US" w:eastAsia="zh-CN"/>
        </w:rPr>
        <w:t>3</w:t>
      </w:r>
      <w:r>
        <w:rPr>
          <w:spacing w:val="20"/>
          <w:sz w:val="31"/>
          <w:szCs w:val="31"/>
        </w:rPr>
        <w:t xml:space="preserve"> </w:t>
      </w:r>
      <w:r>
        <w:rPr>
          <w:rFonts w:ascii="仿宋" w:hAnsi="仿宋" w:eastAsia="仿宋" w:cs="仿宋"/>
          <w:spacing w:val="-14"/>
          <w:sz w:val="31"/>
          <w:szCs w:val="31"/>
        </w:rPr>
        <w:t>人。</w:t>
      </w:r>
    </w:p>
    <w:p w14:paraId="09BE579E">
      <w:pPr>
        <w:pStyle w:val="3"/>
        <w:spacing w:before="4" w:line="318" w:lineRule="auto"/>
        <w:ind w:left="133" w:right="112" w:firstLine="626"/>
        <w:rPr>
          <w:rFonts w:ascii="仿宋" w:hAnsi="仿宋" w:eastAsia="仿宋" w:cs="仿宋"/>
          <w:sz w:val="31"/>
          <w:szCs w:val="31"/>
        </w:rPr>
      </w:pPr>
      <w:r>
        <w:rPr>
          <w:rFonts w:ascii="Times New Roman" w:hAnsi="Times New Roman" w:eastAsia="Times New Roman" w:cs="Times New Roman"/>
          <w:spacing w:val="2"/>
          <w:sz w:val="31"/>
          <w:szCs w:val="31"/>
        </w:rPr>
        <w:t>2</w:t>
      </w:r>
      <w:r>
        <w:rPr>
          <w:rFonts w:ascii="Times New Roman" w:hAnsi="Times New Roman" w:eastAsia="Times New Roman" w:cs="Times New Roman"/>
          <w:spacing w:val="-16"/>
          <w:sz w:val="31"/>
          <w:szCs w:val="31"/>
        </w:rPr>
        <w:t xml:space="preserve"> </w:t>
      </w:r>
      <w:r>
        <w:rPr>
          <w:rFonts w:ascii="仿宋" w:hAnsi="仿宋" w:eastAsia="仿宋" w:cs="仿宋"/>
          <w:spacing w:val="2"/>
          <w:sz w:val="31"/>
          <w:szCs w:val="31"/>
        </w:rPr>
        <w:t>．从预算单位构成看，纳入本单位</w:t>
      </w:r>
      <w:r>
        <w:rPr>
          <w:rFonts w:ascii="仿宋" w:hAnsi="仿宋" w:eastAsia="仿宋" w:cs="仿宋"/>
          <w:spacing w:val="-54"/>
          <w:sz w:val="31"/>
          <w:szCs w:val="31"/>
        </w:rPr>
        <w:t xml:space="preserve"> </w:t>
      </w:r>
      <w:r>
        <w:rPr>
          <w:spacing w:val="2"/>
          <w:sz w:val="31"/>
          <w:szCs w:val="31"/>
        </w:rPr>
        <w:t xml:space="preserve">2026 </w:t>
      </w:r>
      <w:r>
        <w:rPr>
          <w:rFonts w:ascii="仿宋" w:hAnsi="仿宋" w:eastAsia="仿宋" w:cs="仿宋"/>
          <w:spacing w:val="2"/>
          <w:sz w:val="31"/>
          <w:szCs w:val="31"/>
        </w:rPr>
        <w:t>年部门汇总预</w:t>
      </w:r>
      <w:r>
        <w:rPr>
          <w:rFonts w:ascii="仿宋" w:hAnsi="仿宋" w:eastAsia="仿宋" w:cs="仿宋"/>
          <w:spacing w:val="7"/>
          <w:sz w:val="31"/>
          <w:szCs w:val="31"/>
        </w:rPr>
        <w:t>算编制范围的预算单位共计</w:t>
      </w:r>
      <w:r>
        <w:rPr>
          <w:rFonts w:ascii="仿宋" w:hAnsi="仿宋" w:eastAsia="仿宋" w:cs="仿宋"/>
          <w:spacing w:val="-24"/>
          <w:sz w:val="31"/>
          <w:szCs w:val="31"/>
        </w:rPr>
        <w:t xml:space="preserve"> </w:t>
      </w:r>
      <w:r>
        <w:rPr>
          <w:spacing w:val="7"/>
          <w:sz w:val="31"/>
          <w:szCs w:val="31"/>
        </w:rPr>
        <w:t xml:space="preserve">1 </w:t>
      </w:r>
      <w:r>
        <w:rPr>
          <w:rFonts w:ascii="仿宋" w:hAnsi="仿宋" w:eastAsia="仿宋" w:cs="仿宋"/>
          <w:spacing w:val="7"/>
          <w:sz w:val="31"/>
          <w:szCs w:val="31"/>
        </w:rPr>
        <w:t>家，具体包括：</w:t>
      </w:r>
      <w:r>
        <w:rPr>
          <w:spacing w:val="7"/>
          <w:sz w:val="31"/>
          <w:szCs w:val="31"/>
        </w:rPr>
        <w:t xml:space="preserve">1 </w:t>
      </w:r>
      <w:r>
        <w:rPr>
          <w:rFonts w:ascii="仿宋" w:hAnsi="仿宋" w:eastAsia="仿宋" w:cs="仿宋"/>
          <w:spacing w:val="7"/>
          <w:sz w:val="31"/>
          <w:szCs w:val="31"/>
        </w:rPr>
        <w:t>部门本级。</w:t>
      </w:r>
      <w:r>
        <w:rPr>
          <w:rFonts w:ascii="仿宋" w:hAnsi="仿宋" w:eastAsia="仿宋" w:cs="仿宋"/>
          <w:spacing w:val="5"/>
          <w:sz w:val="31"/>
          <w:szCs w:val="31"/>
        </w:rPr>
        <w:t>详细情况见表：</w:t>
      </w:r>
    </w:p>
    <w:tbl>
      <w:tblPr>
        <w:tblStyle w:val="17"/>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9"/>
        <w:gridCol w:w="5411"/>
        <w:gridCol w:w="2046"/>
      </w:tblGrid>
      <w:tr w14:paraId="26BA0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069" w:type="dxa"/>
            <w:vAlign w:val="top"/>
          </w:tcPr>
          <w:p w14:paraId="1038F29B">
            <w:pPr>
              <w:spacing w:before="50" w:line="215" w:lineRule="auto"/>
              <w:ind w:left="241"/>
              <w:rPr>
                <w:rFonts w:ascii="仿宋" w:hAnsi="仿宋" w:eastAsia="仿宋" w:cs="仿宋"/>
                <w:sz w:val="30"/>
                <w:szCs w:val="30"/>
              </w:rPr>
            </w:pPr>
            <w:r>
              <w:rPr>
                <w:rFonts w:ascii="仿宋" w:hAnsi="仿宋" w:eastAsia="仿宋" w:cs="仿宋"/>
                <w:b/>
                <w:bCs/>
                <w:spacing w:val="-3"/>
                <w:sz w:val="30"/>
                <w:szCs w:val="30"/>
              </w:rPr>
              <w:t>序号</w:t>
            </w:r>
          </w:p>
        </w:tc>
        <w:tc>
          <w:tcPr>
            <w:tcW w:w="5411" w:type="dxa"/>
            <w:vAlign w:val="top"/>
          </w:tcPr>
          <w:p w14:paraId="779D9056">
            <w:pPr>
              <w:spacing w:before="50" w:line="215" w:lineRule="auto"/>
              <w:ind w:left="2106"/>
              <w:rPr>
                <w:rFonts w:ascii="仿宋" w:hAnsi="仿宋" w:eastAsia="仿宋" w:cs="仿宋"/>
                <w:sz w:val="30"/>
                <w:szCs w:val="30"/>
              </w:rPr>
            </w:pPr>
            <w:r>
              <w:rPr>
                <w:rFonts w:ascii="仿宋" w:hAnsi="仿宋" w:eastAsia="仿宋" w:cs="仿宋"/>
                <w:b/>
                <w:bCs/>
                <w:spacing w:val="1"/>
                <w:sz w:val="30"/>
                <w:szCs w:val="30"/>
              </w:rPr>
              <w:t>单位名称</w:t>
            </w:r>
          </w:p>
        </w:tc>
        <w:tc>
          <w:tcPr>
            <w:tcW w:w="2046" w:type="dxa"/>
            <w:vAlign w:val="top"/>
          </w:tcPr>
          <w:p w14:paraId="23EB85B8">
            <w:pPr>
              <w:spacing w:before="50" w:line="215" w:lineRule="auto"/>
              <w:ind w:left="424"/>
              <w:rPr>
                <w:rFonts w:ascii="仿宋" w:hAnsi="仿宋" w:eastAsia="仿宋" w:cs="仿宋"/>
                <w:sz w:val="30"/>
                <w:szCs w:val="30"/>
              </w:rPr>
            </w:pPr>
            <w:r>
              <w:rPr>
                <w:rFonts w:ascii="仿宋" w:hAnsi="仿宋" w:eastAsia="仿宋" w:cs="仿宋"/>
                <w:b/>
                <w:bCs/>
                <w:spacing w:val="1"/>
                <w:sz w:val="30"/>
                <w:szCs w:val="30"/>
              </w:rPr>
              <w:t>单位性质</w:t>
            </w:r>
          </w:p>
        </w:tc>
      </w:tr>
      <w:tr w14:paraId="3BFB9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0" w:hRule="atLeast"/>
        </w:trPr>
        <w:tc>
          <w:tcPr>
            <w:tcW w:w="1069" w:type="dxa"/>
            <w:vAlign w:val="top"/>
          </w:tcPr>
          <w:p w14:paraId="7F71BDA7">
            <w:pPr>
              <w:spacing w:before="235" w:line="370" w:lineRule="exact"/>
              <w:ind w:left="495"/>
              <w:rPr>
                <w:rFonts w:ascii="Arial" w:hAnsi="Arial" w:eastAsia="Arial" w:cs="Arial"/>
                <w:sz w:val="30"/>
                <w:szCs w:val="30"/>
              </w:rPr>
            </w:pPr>
            <w:r>
              <w:rPr>
                <w:rFonts w:ascii="Arial" w:hAnsi="Arial" w:eastAsia="Arial" w:cs="Arial"/>
                <w:sz w:val="30"/>
                <w:szCs w:val="30"/>
              </w:rPr>
              <w:t>1</w:t>
            </w:r>
          </w:p>
        </w:tc>
        <w:tc>
          <w:tcPr>
            <w:tcW w:w="5411" w:type="dxa"/>
            <w:vAlign w:val="top"/>
          </w:tcPr>
          <w:p w14:paraId="0A999B57">
            <w:pPr>
              <w:spacing w:before="48" w:line="227" w:lineRule="auto"/>
              <w:ind w:left="280"/>
              <w:rPr>
                <w:rFonts w:ascii="仿宋" w:hAnsi="仿宋" w:eastAsia="仿宋" w:cs="仿宋"/>
                <w:sz w:val="30"/>
                <w:szCs w:val="30"/>
              </w:rPr>
            </w:pPr>
            <w:r>
              <w:rPr>
                <w:rFonts w:ascii="仿宋" w:hAnsi="仿宋" w:eastAsia="仿宋" w:cs="仿宋"/>
                <w:spacing w:val="6"/>
                <w:sz w:val="30"/>
                <w:szCs w:val="30"/>
              </w:rPr>
              <w:t>内蒙古自治区呼伦贝尔市扎兰屯市中</w:t>
            </w:r>
          </w:p>
          <w:p w14:paraId="591A726E">
            <w:pPr>
              <w:spacing w:before="31" w:line="216" w:lineRule="auto"/>
              <w:ind w:left="1639"/>
              <w:rPr>
                <w:rFonts w:ascii="仿宋" w:hAnsi="仿宋" w:eastAsia="仿宋" w:cs="仿宋"/>
                <w:sz w:val="30"/>
                <w:szCs w:val="30"/>
              </w:rPr>
            </w:pPr>
            <w:r>
              <w:rPr>
                <w:rFonts w:ascii="仿宋" w:hAnsi="仿宋" w:eastAsia="仿宋" w:cs="仿宋"/>
                <w:spacing w:val="7"/>
                <w:sz w:val="30"/>
                <w:szCs w:val="30"/>
              </w:rPr>
              <w:t>和镇</w:t>
            </w:r>
            <w:r>
              <w:rPr>
                <w:rFonts w:hint="eastAsia" w:ascii="仿宋" w:hAnsi="仿宋" w:eastAsia="仿宋" w:cs="仿宋"/>
                <w:spacing w:val="7"/>
                <w:sz w:val="30"/>
                <w:szCs w:val="30"/>
                <w:lang w:val="en-US" w:eastAsia="zh-CN"/>
              </w:rPr>
              <w:t>库堤河</w:t>
            </w:r>
            <w:r>
              <w:rPr>
                <w:rFonts w:ascii="仿宋" w:hAnsi="仿宋" w:eastAsia="仿宋" w:cs="仿宋"/>
                <w:spacing w:val="7"/>
                <w:sz w:val="30"/>
                <w:szCs w:val="30"/>
              </w:rPr>
              <w:t>卫生院</w:t>
            </w:r>
          </w:p>
        </w:tc>
        <w:tc>
          <w:tcPr>
            <w:tcW w:w="2046" w:type="dxa"/>
            <w:vAlign w:val="top"/>
          </w:tcPr>
          <w:p w14:paraId="40409238">
            <w:pPr>
              <w:spacing w:before="49" w:line="231" w:lineRule="auto"/>
              <w:ind w:left="574" w:right="245" w:hanging="303"/>
              <w:rPr>
                <w:rFonts w:ascii="仿宋" w:hAnsi="仿宋" w:eastAsia="仿宋" w:cs="仿宋"/>
                <w:sz w:val="30"/>
                <w:szCs w:val="30"/>
              </w:rPr>
            </w:pPr>
            <w:r>
              <w:rPr>
                <w:rFonts w:ascii="仿宋" w:hAnsi="仿宋" w:eastAsia="仿宋" w:cs="仿宋"/>
                <w:spacing w:val="4"/>
                <w:sz w:val="30"/>
                <w:szCs w:val="30"/>
              </w:rPr>
              <w:t>公益一类事</w:t>
            </w:r>
            <w:r>
              <w:rPr>
                <w:rFonts w:ascii="仿宋" w:hAnsi="仿宋" w:eastAsia="仿宋" w:cs="仿宋"/>
                <w:spacing w:val="2"/>
                <w:sz w:val="30"/>
                <w:szCs w:val="30"/>
              </w:rPr>
              <w:t>业单位</w:t>
            </w:r>
          </w:p>
        </w:tc>
      </w:tr>
    </w:tbl>
    <w:p w14:paraId="1482E5B9">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2026</w:t>
      </w:r>
      <w:r>
        <w:rPr>
          <w:rFonts w:hint="eastAsia" w:eastAsia="黑体" w:cs="黑体"/>
          <w:sz w:val="32"/>
          <w:szCs w:val="36"/>
        </w:rPr>
        <w:t>年度单位主要工作任务及目标</w:t>
      </w:r>
    </w:p>
    <w:p w14:paraId="7CFE6C9D">
      <w:pPr>
        <w:spacing w:before="148" w:line="333" w:lineRule="auto"/>
        <w:ind w:left="133" w:right="112" w:firstLine="642"/>
        <w:jc w:val="both"/>
        <w:rPr>
          <w:rFonts w:ascii="仿宋" w:hAnsi="仿宋" w:eastAsia="仿宋" w:cs="仿宋"/>
          <w:sz w:val="31"/>
          <w:szCs w:val="31"/>
        </w:rPr>
      </w:pPr>
      <w:r>
        <w:rPr>
          <w:rFonts w:ascii="仿宋" w:hAnsi="仿宋" w:eastAsia="仿宋" w:cs="仿宋"/>
          <w:spacing w:val="8"/>
          <w:sz w:val="31"/>
          <w:szCs w:val="31"/>
        </w:rPr>
        <w:t>本年度，我院围绕基本医疗、公共卫生、医防融合、管理提质、行风建设五大主线，统筹推进医疗服务、健康管理、疫情防控、医共体建设与预算绩效管理，全面提升基层医疗卫</w:t>
      </w:r>
      <w:r>
        <w:rPr>
          <w:rFonts w:ascii="仿宋" w:hAnsi="仿宋" w:eastAsia="仿宋" w:cs="仿宋"/>
          <w:spacing w:val="7"/>
          <w:sz w:val="31"/>
          <w:szCs w:val="31"/>
        </w:rPr>
        <w:t>生服务能力与群众满意度。</w:t>
      </w:r>
    </w:p>
    <w:p w14:paraId="096BBAA9">
      <w:pPr>
        <w:spacing w:before="2" w:line="226" w:lineRule="auto"/>
        <w:ind w:left="779"/>
        <w:rPr>
          <w:rFonts w:ascii="仿宋" w:hAnsi="仿宋" w:eastAsia="仿宋" w:cs="仿宋"/>
          <w:sz w:val="31"/>
          <w:szCs w:val="31"/>
        </w:rPr>
        <w:sectPr>
          <w:footerReference r:id="rId6" w:type="default"/>
          <w:pgSz w:w="11906" w:h="16839"/>
          <w:pgMar w:top="1431" w:right="1687" w:bottom="1323" w:left="1687" w:header="0" w:footer="1105" w:gutter="0"/>
          <w:cols w:space="720" w:num="1"/>
        </w:sectPr>
      </w:pPr>
      <w:r>
        <w:rPr>
          <w:rFonts w:ascii="仿宋" w:hAnsi="仿宋" w:eastAsia="仿宋" w:cs="仿宋"/>
          <w:spacing w:val="8"/>
          <w:sz w:val="31"/>
          <w:szCs w:val="31"/>
        </w:rPr>
        <w:t>（一）强化基本医疗服务，保障群众就医需求</w:t>
      </w:r>
    </w:p>
    <w:p w14:paraId="01A17CEF">
      <w:pPr>
        <w:pStyle w:val="3"/>
        <w:spacing w:before="101" w:line="301" w:lineRule="auto"/>
        <w:rPr>
          <w:rFonts w:ascii="仿宋" w:hAnsi="仿宋" w:eastAsia="仿宋" w:cs="仿宋"/>
          <w:sz w:val="31"/>
          <w:szCs w:val="31"/>
        </w:rPr>
      </w:pPr>
      <w:r>
        <w:rPr>
          <w:spacing w:val="-2"/>
          <w:sz w:val="31"/>
          <w:szCs w:val="31"/>
        </w:rPr>
        <w:t xml:space="preserve">1. </w:t>
      </w:r>
      <w:r>
        <w:rPr>
          <w:rFonts w:ascii="仿宋" w:hAnsi="仿宋" w:eastAsia="仿宋" w:cs="仿宋"/>
          <w:spacing w:val="-2"/>
          <w:sz w:val="31"/>
          <w:szCs w:val="31"/>
        </w:rPr>
        <w:t>规范开展常见病、多发病诊疗与急诊急救，</w:t>
      </w:r>
      <w:r>
        <w:rPr>
          <w:rFonts w:ascii="仿宋" w:hAnsi="仿宋" w:eastAsia="仿宋" w:cs="仿宋"/>
          <w:spacing w:val="-3"/>
          <w:sz w:val="31"/>
          <w:szCs w:val="31"/>
        </w:rPr>
        <w:t>优化门诊、</w:t>
      </w:r>
      <w:r>
        <w:rPr>
          <w:rFonts w:ascii="仿宋" w:hAnsi="仿宋" w:eastAsia="仿宋" w:cs="仿宋"/>
          <w:spacing w:val="8"/>
          <w:sz w:val="31"/>
          <w:szCs w:val="31"/>
        </w:rPr>
        <w:t>住院、检验、检查、药事、护理等流程，提升诊疗效率与服</w:t>
      </w:r>
      <w:r>
        <w:rPr>
          <w:rFonts w:ascii="仿宋" w:hAnsi="仿宋" w:eastAsia="仿宋" w:cs="仿宋"/>
          <w:spacing w:val="2"/>
          <w:sz w:val="31"/>
          <w:szCs w:val="31"/>
        </w:rPr>
        <w:t>务质量。</w:t>
      </w:r>
    </w:p>
    <w:p w14:paraId="3B2B2CA9">
      <w:pPr>
        <w:pStyle w:val="3"/>
        <w:spacing w:before="164" w:line="283" w:lineRule="auto"/>
        <w:ind w:left="62" w:right="64" w:firstLine="611"/>
        <w:rPr>
          <w:rFonts w:ascii="仿宋" w:hAnsi="仿宋" w:eastAsia="仿宋" w:cs="仿宋"/>
          <w:sz w:val="31"/>
          <w:szCs w:val="31"/>
        </w:rPr>
      </w:pPr>
      <w:r>
        <w:rPr>
          <w:spacing w:val="8"/>
          <w:sz w:val="31"/>
          <w:szCs w:val="31"/>
        </w:rPr>
        <w:t xml:space="preserve">2. </w:t>
      </w:r>
      <w:r>
        <w:rPr>
          <w:rFonts w:ascii="仿宋" w:hAnsi="仿宋" w:eastAsia="仿宋" w:cs="仿宋"/>
          <w:spacing w:val="8"/>
          <w:sz w:val="31"/>
          <w:szCs w:val="31"/>
        </w:rPr>
        <w:t>严格落实医疗核心制度，加强院感防控、处方点评、</w:t>
      </w:r>
      <w:r>
        <w:rPr>
          <w:rFonts w:ascii="仿宋" w:hAnsi="仿宋" w:eastAsia="仿宋" w:cs="仿宋"/>
          <w:spacing w:val="7"/>
          <w:sz w:val="31"/>
          <w:szCs w:val="31"/>
        </w:rPr>
        <w:t>医疗安全与质量控制，防范医疗风险，保障医疗安全。</w:t>
      </w:r>
    </w:p>
    <w:p w14:paraId="6E8DF6B7">
      <w:pPr>
        <w:pStyle w:val="3"/>
        <w:spacing w:before="169" w:line="283" w:lineRule="auto"/>
        <w:ind w:left="35" w:right="105" w:firstLine="637"/>
        <w:rPr>
          <w:rFonts w:ascii="仿宋" w:hAnsi="仿宋" w:eastAsia="仿宋" w:cs="仿宋"/>
          <w:sz w:val="31"/>
          <w:szCs w:val="31"/>
        </w:rPr>
      </w:pPr>
      <w:r>
        <w:rPr>
          <w:spacing w:val="6"/>
          <w:sz w:val="31"/>
          <w:szCs w:val="31"/>
        </w:rPr>
        <w:t xml:space="preserve">3. </w:t>
      </w:r>
      <w:r>
        <w:rPr>
          <w:rFonts w:ascii="仿宋" w:hAnsi="仿宋" w:eastAsia="仿宋" w:cs="仿宋"/>
          <w:spacing w:val="6"/>
          <w:sz w:val="31"/>
          <w:szCs w:val="31"/>
        </w:rPr>
        <w:t>推进中医药适宜技术推广，完善中医诊疗服务，提升</w:t>
      </w:r>
      <w:r>
        <w:rPr>
          <w:rFonts w:ascii="仿宋" w:hAnsi="仿宋" w:eastAsia="仿宋" w:cs="仿宋"/>
          <w:spacing w:val="7"/>
          <w:sz w:val="31"/>
          <w:szCs w:val="31"/>
        </w:rPr>
        <w:t>基层中医药服务可及性。</w:t>
      </w:r>
    </w:p>
    <w:p w14:paraId="3080C22A">
      <w:pPr>
        <w:pStyle w:val="3"/>
        <w:spacing w:before="168" w:line="284" w:lineRule="auto"/>
        <w:ind w:left="37" w:right="102" w:firstLine="633"/>
        <w:rPr>
          <w:rFonts w:ascii="仿宋" w:hAnsi="仿宋" w:eastAsia="仿宋" w:cs="仿宋"/>
          <w:sz w:val="31"/>
          <w:szCs w:val="31"/>
        </w:rPr>
      </w:pPr>
      <w:r>
        <w:rPr>
          <w:spacing w:val="6"/>
          <w:sz w:val="31"/>
          <w:szCs w:val="31"/>
        </w:rPr>
        <w:t xml:space="preserve">4. </w:t>
      </w:r>
      <w:r>
        <w:rPr>
          <w:rFonts w:ascii="仿宋" w:hAnsi="仿宋" w:eastAsia="仿宋" w:cs="仿宋"/>
          <w:spacing w:val="6"/>
          <w:sz w:val="31"/>
          <w:szCs w:val="31"/>
        </w:rPr>
        <w:t>依托县域医共体，落实双向转诊、专家下沉、技术帮</w:t>
      </w:r>
      <w:r>
        <w:rPr>
          <w:rFonts w:ascii="仿宋" w:hAnsi="仿宋" w:eastAsia="仿宋" w:cs="仿宋"/>
          <w:spacing w:val="7"/>
          <w:sz w:val="31"/>
          <w:szCs w:val="31"/>
        </w:rPr>
        <w:t>扶与人才培养，提升专科服务能力。</w:t>
      </w:r>
    </w:p>
    <w:p w14:paraId="223EC539">
      <w:pPr>
        <w:spacing w:before="178" w:line="228" w:lineRule="auto"/>
        <w:ind w:left="680"/>
        <w:rPr>
          <w:rFonts w:ascii="仿宋" w:hAnsi="仿宋" w:eastAsia="仿宋" w:cs="仿宋"/>
          <w:sz w:val="31"/>
          <w:szCs w:val="31"/>
        </w:rPr>
      </w:pPr>
      <w:r>
        <w:rPr>
          <w:rFonts w:ascii="仿宋" w:hAnsi="仿宋" w:eastAsia="仿宋" w:cs="仿宋"/>
          <w:spacing w:val="8"/>
          <w:sz w:val="31"/>
          <w:szCs w:val="31"/>
        </w:rPr>
        <w:t>（二）做实基本公共卫生服务，推进健康管理均等化</w:t>
      </w:r>
    </w:p>
    <w:p w14:paraId="59B8D2CB">
      <w:pPr>
        <w:pStyle w:val="3"/>
        <w:spacing w:before="163" w:line="317" w:lineRule="auto"/>
        <w:ind w:left="34" w:right="102" w:firstLine="661"/>
        <w:rPr>
          <w:rFonts w:ascii="仿宋" w:hAnsi="仿宋" w:eastAsia="仿宋" w:cs="仿宋"/>
          <w:sz w:val="31"/>
          <w:szCs w:val="31"/>
        </w:rPr>
      </w:pPr>
      <w:r>
        <w:rPr>
          <w:spacing w:val="5"/>
          <w:sz w:val="31"/>
          <w:szCs w:val="31"/>
        </w:rPr>
        <w:t xml:space="preserve">1. </w:t>
      </w:r>
      <w:r>
        <w:rPr>
          <w:rFonts w:ascii="仿宋" w:hAnsi="仿宋" w:eastAsia="仿宋" w:cs="仿宋"/>
          <w:spacing w:val="5"/>
          <w:sz w:val="31"/>
          <w:szCs w:val="31"/>
        </w:rPr>
        <w:t>全面完成国家基本公共卫生服务项目：居民健康档案</w:t>
      </w:r>
      <w:r>
        <w:rPr>
          <w:rFonts w:ascii="仿宋" w:hAnsi="仿宋" w:eastAsia="仿宋" w:cs="仿宋"/>
          <w:spacing w:val="3"/>
          <w:sz w:val="31"/>
          <w:szCs w:val="31"/>
        </w:rPr>
        <w:t>规范建档与动态更新、健康教育、预防接种、</w:t>
      </w:r>
      <w:r>
        <w:rPr>
          <w:spacing w:val="3"/>
          <w:sz w:val="31"/>
          <w:szCs w:val="31"/>
        </w:rPr>
        <w:t>0</w:t>
      </w:r>
      <w:r>
        <w:rPr>
          <w:rFonts w:ascii="仿宋" w:hAnsi="仿宋" w:eastAsia="仿宋" w:cs="仿宋"/>
          <w:spacing w:val="3"/>
          <w:sz w:val="31"/>
          <w:szCs w:val="31"/>
        </w:rPr>
        <w:t>—</w:t>
      </w:r>
      <w:r>
        <w:rPr>
          <w:spacing w:val="3"/>
          <w:sz w:val="31"/>
          <w:szCs w:val="31"/>
        </w:rPr>
        <w:t xml:space="preserve">6 </w:t>
      </w:r>
      <w:r>
        <w:rPr>
          <w:rFonts w:ascii="仿宋" w:hAnsi="仿宋" w:eastAsia="仿宋" w:cs="仿宋"/>
          <w:spacing w:val="3"/>
          <w:sz w:val="31"/>
          <w:szCs w:val="31"/>
        </w:rPr>
        <w:t>岁儿童健</w:t>
      </w:r>
      <w:r>
        <w:rPr>
          <w:rFonts w:ascii="仿宋" w:hAnsi="仿宋" w:eastAsia="仿宋" w:cs="仿宋"/>
          <w:spacing w:val="5"/>
          <w:sz w:val="31"/>
          <w:szCs w:val="31"/>
        </w:rPr>
        <w:t>康管理、孕产妇健康管理、老年人健康管理、高血压与</w:t>
      </w:r>
      <w:r>
        <w:rPr>
          <w:rFonts w:ascii="仿宋" w:hAnsi="仿宋" w:eastAsia="仿宋" w:cs="仿宋"/>
          <w:spacing w:val="-42"/>
          <w:sz w:val="31"/>
          <w:szCs w:val="31"/>
        </w:rPr>
        <w:t xml:space="preserve"> </w:t>
      </w:r>
      <w:r>
        <w:rPr>
          <w:spacing w:val="5"/>
          <w:sz w:val="31"/>
          <w:szCs w:val="31"/>
        </w:rPr>
        <w:t>2</w:t>
      </w:r>
      <w:r>
        <w:rPr>
          <w:spacing w:val="31"/>
          <w:sz w:val="31"/>
          <w:szCs w:val="31"/>
        </w:rPr>
        <w:t xml:space="preserve"> </w:t>
      </w:r>
      <w:r>
        <w:rPr>
          <w:rFonts w:ascii="仿宋" w:hAnsi="仿宋" w:eastAsia="仿宋" w:cs="仿宋"/>
          <w:spacing w:val="5"/>
          <w:sz w:val="31"/>
          <w:szCs w:val="31"/>
        </w:rPr>
        <w:t>型</w:t>
      </w:r>
      <w:r>
        <w:rPr>
          <w:rFonts w:ascii="仿宋" w:hAnsi="仿宋" w:eastAsia="仿宋" w:cs="仿宋"/>
          <w:spacing w:val="8"/>
          <w:sz w:val="31"/>
          <w:szCs w:val="31"/>
        </w:rPr>
        <w:t>糖尿病患者规范管理、严重精神障碍患者管理、肺结核患者</w:t>
      </w:r>
      <w:r>
        <w:rPr>
          <w:rFonts w:ascii="仿宋" w:hAnsi="仿宋" w:eastAsia="仿宋" w:cs="仿宋"/>
          <w:spacing w:val="6"/>
          <w:sz w:val="31"/>
          <w:szCs w:val="31"/>
        </w:rPr>
        <w:t>健康管理、</w:t>
      </w:r>
      <w:r>
        <w:rPr>
          <w:rFonts w:ascii="仿宋" w:hAnsi="仿宋" w:eastAsia="仿宋" w:cs="仿宋"/>
          <w:spacing w:val="-89"/>
          <w:sz w:val="31"/>
          <w:szCs w:val="31"/>
        </w:rPr>
        <w:t xml:space="preserve"> </w:t>
      </w:r>
      <w:r>
        <w:rPr>
          <w:rFonts w:ascii="仿宋" w:hAnsi="仿宋" w:eastAsia="仿宋" w:cs="仿宋"/>
          <w:spacing w:val="6"/>
          <w:sz w:val="31"/>
          <w:szCs w:val="31"/>
        </w:rPr>
        <w:t>中医药健康管理、传染病及突发公共卫生事件报</w:t>
      </w:r>
      <w:r>
        <w:rPr>
          <w:rFonts w:ascii="仿宋" w:hAnsi="仿宋" w:eastAsia="仿宋" w:cs="仿宋"/>
          <w:spacing w:val="8"/>
          <w:sz w:val="31"/>
          <w:szCs w:val="31"/>
        </w:rPr>
        <w:t>告处置、卫生监督协管等，确保指标达标、质量合格。</w:t>
      </w:r>
    </w:p>
    <w:p w14:paraId="5A3186A6">
      <w:pPr>
        <w:pStyle w:val="3"/>
        <w:spacing w:before="166" w:line="285" w:lineRule="auto"/>
        <w:ind w:left="52" w:right="102" w:firstLine="621"/>
        <w:rPr>
          <w:rFonts w:ascii="仿宋" w:hAnsi="仿宋" w:eastAsia="仿宋" w:cs="仿宋"/>
          <w:sz w:val="31"/>
          <w:szCs w:val="31"/>
        </w:rPr>
      </w:pPr>
      <w:r>
        <w:rPr>
          <w:spacing w:val="6"/>
          <w:sz w:val="31"/>
          <w:szCs w:val="31"/>
        </w:rPr>
        <w:t xml:space="preserve">2. </w:t>
      </w:r>
      <w:r>
        <w:rPr>
          <w:rFonts w:ascii="仿宋" w:hAnsi="仿宋" w:eastAsia="仿宋" w:cs="仿宋"/>
          <w:spacing w:val="6"/>
          <w:sz w:val="31"/>
          <w:szCs w:val="31"/>
        </w:rPr>
        <w:t>加强重点传染病、地方病防控与突发公共卫生事件应</w:t>
      </w:r>
      <w:r>
        <w:rPr>
          <w:rFonts w:ascii="仿宋" w:hAnsi="仿宋" w:eastAsia="仿宋" w:cs="仿宋"/>
          <w:spacing w:val="7"/>
          <w:sz w:val="31"/>
          <w:szCs w:val="31"/>
        </w:rPr>
        <w:t>急处置，做好疫情监测、报告与联防联控。</w:t>
      </w:r>
    </w:p>
    <w:p w14:paraId="63AB8093">
      <w:pPr>
        <w:pStyle w:val="3"/>
        <w:spacing w:before="165" w:line="284" w:lineRule="auto"/>
        <w:ind w:left="40" w:right="105" w:firstLine="632"/>
        <w:rPr>
          <w:rFonts w:ascii="仿宋" w:hAnsi="仿宋" w:eastAsia="仿宋" w:cs="仿宋"/>
          <w:sz w:val="31"/>
          <w:szCs w:val="31"/>
        </w:rPr>
      </w:pPr>
      <w:r>
        <w:rPr>
          <w:spacing w:val="6"/>
          <w:sz w:val="31"/>
          <w:szCs w:val="31"/>
        </w:rPr>
        <w:t xml:space="preserve">3. </w:t>
      </w:r>
      <w:r>
        <w:rPr>
          <w:rFonts w:ascii="仿宋" w:hAnsi="仿宋" w:eastAsia="仿宋" w:cs="仿宋"/>
          <w:spacing w:val="6"/>
          <w:sz w:val="31"/>
          <w:szCs w:val="31"/>
        </w:rPr>
        <w:t>深化家庭医生签约服务，优化签约包与履约服务，提</w:t>
      </w:r>
      <w:r>
        <w:rPr>
          <w:rFonts w:ascii="仿宋" w:hAnsi="仿宋" w:eastAsia="仿宋" w:cs="仿宋"/>
          <w:spacing w:val="8"/>
          <w:sz w:val="31"/>
          <w:szCs w:val="31"/>
        </w:rPr>
        <w:t>升重点人群签约率、规范履约率与群众获得感。</w:t>
      </w:r>
    </w:p>
    <w:p w14:paraId="0E8042EF">
      <w:pPr>
        <w:spacing w:before="179" w:line="226" w:lineRule="auto"/>
        <w:ind w:left="680"/>
        <w:rPr>
          <w:rFonts w:ascii="仿宋" w:hAnsi="仿宋" w:eastAsia="仿宋" w:cs="仿宋"/>
          <w:sz w:val="31"/>
          <w:szCs w:val="31"/>
        </w:rPr>
      </w:pPr>
      <w:r>
        <w:rPr>
          <w:rFonts w:ascii="仿宋" w:hAnsi="仿宋" w:eastAsia="仿宋" w:cs="仿宋"/>
          <w:spacing w:val="8"/>
          <w:sz w:val="31"/>
          <w:szCs w:val="31"/>
        </w:rPr>
        <w:t>（三）加强人才队伍与能力建设，夯实发展根基</w:t>
      </w:r>
    </w:p>
    <w:p w14:paraId="69088341">
      <w:pPr>
        <w:pStyle w:val="3"/>
        <w:spacing w:before="168" w:line="321" w:lineRule="auto"/>
        <w:ind w:left="35" w:right="105" w:firstLine="660"/>
        <w:rPr>
          <w:rFonts w:ascii="仿宋" w:hAnsi="仿宋" w:eastAsia="仿宋" w:cs="仿宋"/>
          <w:sz w:val="31"/>
          <w:szCs w:val="31"/>
        </w:rPr>
      </w:pPr>
      <w:r>
        <w:rPr>
          <w:spacing w:val="5"/>
          <w:sz w:val="31"/>
          <w:szCs w:val="31"/>
        </w:rPr>
        <w:t xml:space="preserve">1. </w:t>
      </w:r>
      <w:r>
        <w:rPr>
          <w:rFonts w:ascii="仿宋" w:hAnsi="仿宋" w:eastAsia="仿宋" w:cs="仿宋"/>
          <w:spacing w:val="5"/>
          <w:sz w:val="31"/>
          <w:szCs w:val="31"/>
        </w:rPr>
        <w:t>制定年度培训计划，开展业务培训、技能考核、岗位</w:t>
      </w:r>
      <w:r>
        <w:rPr>
          <w:rFonts w:ascii="仿宋" w:hAnsi="仿宋" w:eastAsia="仿宋" w:cs="仿宋"/>
          <w:spacing w:val="8"/>
          <w:sz w:val="31"/>
          <w:szCs w:val="31"/>
        </w:rPr>
        <w:t>练兵，选派骨干赴上级医院进修学习。</w:t>
      </w:r>
    </w:p>
    <w:p w14:paraId="7F47A8C5">
      <w:pPr>
        <w:spacing w:line="321" w:lineRule="auto"/>
        <w:rPr>
          <w:rFonts w:ascii="仿宋" w:hAnsi="仿宋" w:eastAsia="仿宋" w:cs="仿宋"/>
          <w:sz w:val="31"/>
          <w:szCs w:val="31"/>
        </w:rPr>
        <w:sectPr>
          <w:footerReference r:id="rId7" w:type="default"/>
          <w:pgSz w:w="11906" w:h="16839"/>
          <w:pgMar w:top="1431" w:right="1696" w:bottom="1326" w:left="1785" w:header="0" w:footer="1105" w:gutter="0"/>
          <w:cols w:space="720" w:num="1"/>
        </w:sectPr>
      </w:pPr>
    </w:p>
    <w:p w14:paraId="3391F1B7">
      <w:pPr>
        <w:pStyle w:val="3"/>
        <w:spacing w:before="173" w:line="283" w:lineRule="auto"/>
        <w:ind w:left="34" w:right="87" w:firstLine="639"/>
        <w:rPr>
          <w:rFonts w:ascii="仿宋" w:hAnsi="仿宋" w:eastAsia="仿宋" w:cs="仿宋"/>
          <w:sz w:val="31"/>
          <w:szCs w:val="31"/>
        </w:rPr>
      </w:pPr>
      <w:r>
        <w:rPr>
          <w:spacing w:val="6"/>
          <w:sz w:val="31"/>
          <w:szCs w:val="31"/>
        </w:rPr>
        <w:t xml:space="preserve">2. </w:t>
      </w:r>
      <w:r>
        <w:rPr>
          <w:rFonts w:ascii="仿宋" w:hAnsi="仿宋" w:eastAsia="仿宋" w:cs="仿宋"/>
          <w:spacing w:val="6"/>
          <w:sz w:val="31"/>
          <w:szCs w:val="31"/>
        </w:rPr>
        <w:t>完善绩效考核与激励约束机制，激发职工积极性与创</w:t>
      </w:r>
      <w:r>
        <w:rPr>
          <w:rFonts w:ascii="仿宋" w:hAnsi="仿宋" w:eastAsia="仿宋" w:cs="仿宋"/>
          <w:spacing w:val="8"/>
          <w:sz w:val="31"/>
          <w:szCs w:val="31"/>
        </w:rPr>
        <w:t>造力，提升队伍专业素养与服务水平。</w:t>
      </w:r>
    </w:p>
    <w:p w14:paraId="5BB66534">
      <w:pPr>
        <w:pStyle w:val="3"/>
        <w:spacing w:before="168" w:line="284" w:lineRule="auto"/>
        <w:ind w:left="35" w:right="87" w:firstLine="637"/>
        <w:rPr>
          <w:rFonts w:ascii="仿宋" w:hAnsi="仿宋" w:eastAsia="仿宋" w:cs="仿宋"/>
          <w:sz w:val="31"/>
          <w:szCs w:val="31"/>
        </w:rPr>
      </w:pPr>
      <w:r>
        <w:rPr>
          <w:spacing w:val="6"/>
          <w:sz w:val="31"/>
          <w:szCs w:val="31"/>
        </w:rPr>
        <w:t xml:space="preserve">3. </w:t>
      </w:r>
      <w:r>
        <w:rPr>
          <w:rFonts w:ascii="仿宋" w:hAnsi="仿宋" w:eastAsia="仿宋" w:cs="仿宋"/>
          <w:spacing w:val="6"/>
          <w:sz w:val="31"/>
          <w:szCs w:val="31"/>
        </w:rPr>
        <w:t>推进信息化建设，优化电子病历、公卫系统、医保结</w:t>
      </w:r>
      <w:r>
        <w:rPr>
          <w:rFonts w:ascii="仿宋" w:hAnsi="仿宋" w:eastAsia="仿宋" w:cs="仿宋"/>
          <w:spacing w:val="8"/>
          <w:sz w:val="31"/>
          <w:szCs w:val="31"/>
        </w:rPr>
        <w:t>算与健康档案管理，提升管理效能。</w:t>
      </w:r>
    </w:p>
    <w:p w14:paraId="5AEAA620">
      <w:pPr>
        <w:spacing w:before="178" w:line="227" w:lineRule="auto"/>
        <w:ind w:left="680"/>
        <w:rPr>
          <w:rFonts w:ascii="仿宋" w:hAnsi="仿宋" w:eastAsia="仿宋" w:cs="仿宋"/>
          <w:sz w:val="31"/>
          <w:szCs w:val="31"/>
        </w:rPr>
      </w:pPr>
      <w:r>
        <w:rPr>
          <w:rFonts w:ascii="仿宋" w:hAnsi="仿宋" w:eastAsia="仿宋" w:cs="仿宋"/>
          <w:spacing w:val="8"/>
          <w:sz w:val="31"/>
          <w:szCs w:val="31"/>
        </w:rPr>
        <w:t>（四）严格预算与资产管理，提升资金使用效益</w:t>
      </w:r>
    </w:p>
    <w:p w14:paraId="6BBF140E">
      <w:pPr>
        <w:pStyle w:val="3"/>
        <w:spacing w:before="164" w:line="284" w:lineRule="auto"/>
        <w:ind w:left="37" w:right="64" w:firstLine="658"/>
        <w:rPr>
          <w:rFonts w:ascii="仿宋" w:hAnsi="仿宋" w:eastAsia="仿宋" w:cs="仿宋"/>
          <w:sz w:val="31"/>
          <w:szCs w:val="31"/>
        </w:rPr>
      </w:pPr>
      <w:r>
        <w:rPr>
          <w:spacing w:val="6"/>
          <w:sz w:val="31"/>
          <w:szCs w:val="31"/>
        </w:rPr>
        <w:t xml:space="preserve">1. </w:t>
      </w:r>
      <w:r>
        <w:rPr>
          <w:rFonts w:ascii="仿宋" w:hAnsi="仿宋" w:eastAsia="仿宋" w:cs="仿宋"/>
          <w:spacing w:val="6"/>
          <w:sz w:val="31"/>
          <w:szCs w:val="31"/>
        </w:rPr>
        <w:t>科学编制年度预算，规范执行收支管理，严控成本，</w:t>
      </w:r>
      <w:r>
        <w:rPr>
          <w:rFonts w:ascii="仿宋" w:hAnsi="仿宋" w:eastAsia="仿宋" w:cs="仿宋"/>
          <w:spacing w:val="7"/>
          <w:sz w:val="31"/>
          <w:szCs w:val="31"/>
        </w:rPr>
        <w:t>提高资金使用规范性与绩效水平。</w:t>
      </w:r>
    </w:p>
    <w:p w14:paraId="23CDFBEB">
      <w:pPr>
        <w:pStyle w:val="3"/>
        <w:spacing w:before="169" w:line="283" w:lineRule="auto"/>
        <w:ind w:left="36" w:right="90" w:firstLine="637"/>
        <w:rPr>
          <w:rFonts w:ascii="仿宋" w:hAnsi="仿宋" w:eastAsia="仿宋" w:cs="仿宋"/>
          <w:sz w:val="31"/>
          <w:szCs w:val="31"/>
        </w:rPr>
      </w:pPr>
      <w:r>
        <w:rPr>
          <w:spacing w:val="6"/>
          <w:sz w:val="31"/>
          <w:szCs w:val="31"/>
        </w:rPr>
        <w:t xml:space="preserve">2. </w:t>
      </w:r>
      <w:r>
        <w:rPr>
          <w:rFonts w:ascii="仿宋" w:hAnsi="仿宋" w:eastAsia="仿宋" w:cs="仿宋"/>
          <w:spacing w:val="6"/>
          <w:sz w:val="31"/>
          <w:szCs w:val="31"/>
        </w:rPr>
        <w:t>加强国有资产全生命周期管理，规范采购、使用、处</w:t>
      </w:r>
      <w:r>
        <w:rPr>
          <w:rFonts w:ascii="仿宋" w:hAnsi="仿宋" w:eastAsia="仿宋" w:cs="仿宋"/>
          <w:spacing w:val="7"/>
          <w:sz w:val="31"/>
          <w:szCs w:val="31"/>
        </w:rPr>
        <w:t>置与盘点，确保资产安全完整。</w:t>
      </w:r>
    </w:p>
    <w:p w14:paraId="5D0D4DA5">
      <w:pPr>
        <w:pStyle w:val="3"/>
        <w:spacing w:before="169" w:line="284" w:lineRule="auto"/>
        <w:ind w:left="56" w:firstLine="615"/>
        <w:rPr>
          <w:rFonts w:ascii="仿宋" w:hAnsi="仿宋" w:eastAsia="仿宋" w:cs="仿宋"/>
          <w:sz w:val="31"/>
          <w:szCs w:val="31"/>
        </w:rPr>
      </w:pPr>
      <w:r>
        <w:rPr>
          <w:spacing w:val="-3"/>
          <w:sz w:val="31"/>
          <w:szCs w:val="31"/>
        </w:rPr>
        <w:t>3.</w:t>
      </w:r>
      <w:r>
        <w:rPr>
          <w:spacing w:val="28"/>
          <w:sz w:val="31"/>
          <w:szCs w:val="31"/>
        </w:rPr>
        <w:t xml:space="preserve"> </w:t>
      </w:r>
      <w:r>
        <w:rPr>
          <w:rFonts w:ascii="仿宋" w:hAnsi="仿宋" w:eastAsia="仿宋" w:cs="仿宋"/>
          <w:spacing w:val="-3"/>
          <w:sz w:val="31"/>
          <w:szCs w:val="31"/>
        </w:rPr>
        <w:t>落实财务公开、内控管理与审计监督，严守财经纪律，</w:t>
      </w:r>
      <w:r>
        <w:rPr>
          <w:rFonts w:ascii="仿宋" w:hAnsi="仿宋" w:eastAsia="仿宋" w:cs="仿宋"/>
          <w:spacing w:val="2"/>
          <w:sz w:val="31"/>
          <w:szCs w:val="31"/>
        </w:rPr>
        <w:t>防范廉政风险。</w:t>
      </w:r>
    </w:p>
    <w:p w14:paraId="5475EB3F">
      <w:pPr>
        <w:spacing w:before="177" w:line="226" w:lineRule="auto"/>
        <w:ind w:left="680"/>
        <w:rPr>
          <w:rFonts w:ascii="仿宋" w:hAnsi="仿宋" w:eastAsia="仿宋" w:cs="仿宋"/>
          <w:sz w:val="31"/>
          <w:szCs w:val="31"/>
        </w:rPr>
      </w:pPr>
      <w:r>
        <w:rPr>
          <w:rFonts w:ascii="仿宋" w:hAnsi="仿宋" w:eastAsia="仿宋" w:cs="仿宋"/>
          <w:spacing w:val="8"/>
          <w:sz w:val="31"/>
          <w:szCs w:val="31"/>
        </w:rPr>
        <w:t>（五）加强行风与党建引领，树立良好形象</w:t>
      </w:r>
    </w:p>
    <w:p w14:paraId="2F9D2C3B">
      <w:pPr>
        <w:pStyle w:val="3"/>
        <w:spacing w:before="170" w:line="283" w:lineRule="auto"/>
        <w:ind w:left="35" w:right="90" w:firstLine="660"/>
        <w:rPr>
          <w:rFonts w:ascii="仿宋" w:hAnsi="仿宋" w:eastAsia="仿宋" w:cs="仿宋"/>
          <w:sz w:val="31"/>
          <w:szCs w:val="31"/>
        </w:rPr>
      </w:pPr>
      <w:r>
        <w:rPr>
          <w:spacing w:val="5"/>
          <w:sz w:val="31"/>
          <w:szCs w:val="31"/>
        </w:rPr>
        <w:t xml:space="preserve">1. </w:t>
      </w:r>
      <w:r>
        <w:rPr>
          <w:rFonts w:ascii="仿宋" w:hAnsi="仿宋" w:eastAsia="仿宋" w:cs="仿宋"/>
          <w:spacing w:val="5"/>
          <w:sz w:val="31"/>
          <w:szCs w:val="31"/>
        </w:rPr>
        <w:t>坚持党建引领，强化党风廉政与行业作风建设，规范</w:t>
      </w:r>
      <w:r>
        <w:rPr>
          <w:rFonts w:ascii="仿宋" w:hAnsi="仿宋" w:eastAsia="仿宋" w:cs="仿宋"/>
          <w:spacing w:val="7"/>
          <w:sz w:val="31"/>
          <w:szCs w:val="31"/>
        </w:rPr>
        <w:t>诊疗行为，杜绝不正之风。</w:t>
      </w:r>
    </w:p>
    <w:p w14:paraId="239A1520">
      <w:pPr>
        <w:pStyle w:val="3"/>
        <w:spacing w:before="166" w:line="285" w:lineRule="auto"/>
        <w:ind w:left="36" w:right="87" w:firstLine="637"/>
        <w:rPr>
          <w:rFonts w:ascii="仿宋" w:hAnsi="仿宋" w:eastAsia="仿宋" w:cs="仿宋"/>
          <w:sz w:val="31"/>
          <w:szCs w:val="31"/>
        </w:rPr>
      </w:pPr>
      <w:r>
        <w:rPr>
          <w:spacing w:val="6"/>
          <w:sz w:val="31"/>
          <w:szCs w:val="31"/>
        </w:rPr>
        <w:t xml:space="preserve">2. </w:t>
      </w:r>
      <w:r>
        <w:rPr>
          <w:rFonts w:ascii="仿宋" w:hAnsi="仿宋" w:eastAsia="仿宋" w:cs="仿宋"/>
          <w:spacing w:val="6"/>
          <w:sz w:val="31"/>
          <w:szCs w:val="31"/>
        </w:rPr>
        <w:t>优化服务流程，改善就医环境，提升群众满意度与获</w:t>
      </w:r>
      <w:r>
        <w:rPr>
          <w:rFonts w:ascii="仿宋" w:hAnsi="仿宋" w:eastAsia="仿宋" w:cs="仿宋"/>
          <w:spacing w:val="-2"/>
          <w:sz w:val="31"/>
          <w:szCs w:val="31"/>
        </w:rPr>
        <w:t>得感。</w:t>
      </w:r>
    </w:p>
    <w:p w14:paraId="74895723">
      <w:pPr>
        <w:pStyle w:val="3"/>
        <w:spacing w:before="163" w:line="283" w:lineRule="auto"/>
        <w:ind w:left="36" w:firstLine="636"/>
        <w:rPr>
          <w:rFonts w:ascii="仿宋" w:hAnsi="仿宋" w:eastAsia="仿宋" w:cs="仿宋"/>
          <w:sz w:val="31"/>
          <w:szCs w:val="31"/>
        </w:rPr>
      </w:pPr>
      <w:r>
        <w:rPr>
          <w:spacing w:val="-3"/>
          <w:sz w:val="31"/>
          <w:szCs w:val="31"/>
        </w:rPr>
        <w:t>3.</w:t>
      </w:r>
      <w:r>
        <w:rPr>
          <w:spacing w:val="28"/>
          <w:sz w:val="31"/>
          <w:szCs w:val="31"/>
        </w:rPr>
        <w:t xml:space="preserve"> </w:t>
      </w:r>
      <w:r>
        <w:rPr>
          <w:rFonts w:ascii="仿宋" w:hAnsi="仿宋" w:eastAsia="仿宋" w:cs="仿宋"/>
          <w:spacing w:val="-3"/>
          <w:sz w:val="31"/>
          <w:szCs w:val="31"/>
        </w:rPr>
        <w:t>落实安全生产、消防安全、信访维稳与意识形态工作，</w:t>
      </w:r>
      <w:r>
        <w:rPr>
          <w:rFonts w:ascii="仿宋" w:hAnsi="仿宋" w:eastAsia="仿宋" w:cs="仿宋"/>
          <w:spacing w:val="6"/>
          <w:sz w:val="31"/>
          <w:szCs w:val="31"/>
        </w:rPr>
        <w:t>确保单位安全稳定运行。</w:t>
      </w:r>
    </w:p>
    <w:p w14:paraId="5F3BBDB7">
      <w:pPr>
        <w:spacing w:before="184" w:line="228" w:lineRule="auto"/>
        <w:ind w:left="680"/>
        <w:rPr>
          <w:rFonts w:ascii="仿宋" w:hAnsi="仿宋" w:eastAsia="仿宋" w:cs="仿宋"/>
          <w:sz w:val="31"/>
          <w:szCs w:val="31"/>
        </w:rPr>
      </w:pPr>
      <w:r>
        <w:rPr>
          <w:rFonts w:ascii="仿宋" w:hAnsi="仿宋" w:eastAsia="仿宋" w:cs="仿宋"/>
          <w:spacing w:val="7"/>
          <w:sz w:val="31"/>
          <w:szCs w:val="31"/>
        </w:rPr>
        <w:t>（六）年度总体目标</w:t>
      </w:r>
    </w:p>
    <w:p w14:paraId="4E63F383">
      <w:pPr>
        <w:pStyle w:val="3"/>
        <w:spacing w:before="163" w:line="283" w:lineRule="auto"/>
        <w:ind w:left="47" w:right="90" w:firstLine="648"/>
        <w:rPr>
          <w:rFonts w:ascii="仿宋" w:hAnsi="仿宋" w:eastAsia="仿宋" w:cs="仿宋"/>
          <w:sz w:val="31"/>
          <w:szCs w:val="31"/>
        </w:rPr>
      </w:pPr>
      <w:r>
        <w:rPr>
          <w:spacing w:val="7"/>
          <w:sz w:val="31"/>
          <w:szCs w:val="31"/>
        </w:rPr>
        <w:t>1.</w:t>
      </w:r>
      <w:r>
        <w:rPr>
          <w:spacing w:val="-29"/>
          <w:sz w:val="31"/>
          <w:szCs w:val="31"/>
        </w:rPr>
        <w:t xml:space="preserve"> </w:t>
      </w:r>
      <w:r>
        <w:rPr>
          <w:rFonts w:ascii="仿宋" w:hAnsi="仿宋" w:eastAsia="仿宋" w:cs="仿宋"/>
          <w:spacing w:val="7"/>
          <w:sz w:val="31"/>
          <w:szCs w:val="31"/>
        </w:rPr>
        <w:t>医疗质量持续提升，医疗安全形势稳定，群众就医满</w:t>
      </w:r>
      <w:r>
        <w:rPr>
          <w:rFonts w:ascii="仿宋" w:hAnsi="仿宋" w:eastAsia="仿宋" w:cs="仿宋"/>
          <w:spacing w:val="3"/>
          <w:sz w:val="31"/>
          <w:szCs w:val="31"/>
        </w:rPr>
        <w:t>意度稳步提高。</w:t>
      </w:r>
    </w:p>
    <w:p w14:paraId="77361430">
      <w:pPr>
        <w:pStyle w:val="3"/>
        <w:spacing w:before="172" w:line="284" w:lineRule="auto"/>
        <w:ind w:left="34" w:right="90" w:firstLine="639"/>
        <w:rPr>
          <w:rFonts w:ascii="仿宋" w:hAnsi="仿宋" w:eastAsia="仿宋" w:cs="仿宋"/>
          <w:sz w:val="31"/>
          <w:szCs w:val="31"/>
        </w:rPr>
      </w:pPr>
      <w:r>
        <w:rPr>
          <w:spacing w:val="10"/>
          <w:sz w:val="31"/>
          <w:szCs w:val="31"/>
        </w:rPr>
        <w:t>2.</w:t>
      </w:r>
      <w:r>
        <w:rPr>
          <w:rFonts w:ascii="仿宋" w:hAnsi="仿宋" w:eastAsia="仿宋" w:cs="仿宋"/>
          <w:spacing w:val="10"/>
          <w:sz w:val="31"/>
          <w:szCs w:val="31"/>
        </w:rPr>
        <w:t>基本公共卫生服务项目全面达标，重点人群健康管理</w:t>
      </w:r>
      <w:r>
        <w:rPr>
          <w:rFonts w:ascii="仿宋" w:hAnsi="仿宋" w:eastAsia="仿宋" w:cs="仿宋"/>
          <w:spacing w:val="3"/>
          <w:sz w:val="31"/>
          <w:szCs w:val="31"/>
        </w:rPr>
        <w:t>规范有效。</w:t>
      </w:r>
    </w:p>
    <w:p w14:paraId="28F18FB7">
      <w:pPr>
        <w:pStyle w:val="3"/>
        <w:spacing w:before="164" w:line="437" w:lineRule="exact"/>
        <w:ind w:left="672"/>
        <w:rPr>
          <w:rFonts w:ascii="仿宋" w:hAnsi="仿宋" w:eastAsia="仿宋" w:cs="仿宋"/>
          <w:sz w:val="31"/>
          <w:szCs w:val="31"/>
        </w:rPr>
      </w:pPr>
      <w:r>
        <w:rPr>
          <w:spacing w:val="12"/>
          <w:position w:val="2"/>
          <w:sz w:val="31"/>
          <w:szCs w:val="31"/>
        </w:rPr>
        <w:t xml:space="preserve">3.  </w:t>
      </w:r>
      <w:r>
        <w:rPr>
          <w:rFonts w:ascii="仿宋" w:hAnsi="仿宋" w:eastAsia="仿宋" w:cs="仿宋"/>
          <w:spacing w:val="12"/>
          <w:position w:val="2"/>
          <w:sz w:val="31"/>
          <w:szCs w:val="31"/>
        </w:rPr>
        <w:t>家庭医生签约与履约质量明显提升，</w:t>
      </w:r>
      <w:r>
        <w:rPr>
          <w:rFonts w:ascii="仿宋" w:hAnsi="仿宋" w:eastAsia="仿宋" w:cs="仿宋"/>
          <w:spacing w:val="-74"/>
          <w:position w:val="2"/>
          <w:sz w:val="31"/>
          <w:szCs w:val="31"/>
        </w:rPr>
        <w:t xml:space="preserve"> </w:t>
      </w:r>
      <w:r>
        <w:rPr>
          <w:rFonts w:ascii="仿宋" w:hAnsi="仿宋" w:eastAsia="仿宋" w:cs="仿宋"/>
          <w:spacing w:val="12"/>
          <w:position w:val="2"/>
          <w:sz w:val="31"/>
          <w:szCs w:val="31"/>
        </w:rPr>
        <w:t>医防融合走深</w:t>
      </w:r>
    </w:p>
    <w:p w14:paraId="6D4E959C">
      <w:pPr>
        <w:spacing w:line="437" w:lineRule="exact"/>
        <w:rPr>
          <w:rFonts w:ascii="仿宋" w:hAnsi="仿宋" w:eastAsia="仿宋" w:cs="仿宋"/>
          <w:sz w:val="31"/>
          <w:szCs w:val="31"/>
        </w:rPr>
        <w:sectPr>
          <w:footerReference r:id="rId8" w:type="default"/>
          <w:pgSz w:w="11906" w:h="16839"/>
          <w:pgMar w:top="1431" w:right="1711" w:bottom="1323" w:left="1785" w:header="0" w:footer="1105" w:gutter="0"/>
          <w:cols w:space="720" w:num="1"/>
        </w:sectPr>
      </w:pPr>
    </w:p>
    <w:p w14:paraId="2AD28186">
      <w:pPr>
        <w:spacing w:before="184" w:line="228" w:lineRule="auto"/>
        <w:ind w:left="40"/>
        <w:rPr>
          <w:rFonts w:ascii="仿宋" w:hAnsi="仿宋" w:eastAsia="仿宋" w:cs="仿宋"/>
          <w:sz w:val="31"/>
          <w:szCs w:val="31"/>
        </w:rPr>
      </w:pPr>
      <w:r>
        <w:rPr>
          <w:rFonts w:ascii="仿宋" w:hAnsi="仿宋" w:eastAsia="仿宋" w:cs="仿宋"/>
          <w:spacing w:val="-3"/>
          <w:sz w:val="31"/>
          <w:szCs w:val="31"/>
        </w:rPr>
        <w:t>走实。</w:t>
      </w:r>
    </w:p>
    <w:p w14:paraId="25F6F781">
      <w:pPr>
        <w:pStyle w:val="3"/>
        <w:spacing w:before="165" w:line="284" w:lineRule="auto"/>
        <w:ind w:left="41" w:right="16" w:firstLine="629"/>
        <w:rPr>
          <w:rFonts w:ascii="仿宋" w:hAnsi="仿宋" w:eastAsia="仿宋" w:cs="仿宋"/>
          <w:sz w:val="31"/>
          <w:szCs w:val="31"/>
        </w:rPr>
      </w:pPr>
      <w:r>
        <w:rPr>
          <w:spacing w:val="15"/>
          <w:sz w:val="31"/>
          <w:szCs w:val="31"/>
        </w:rPr>
        <w:t xml:space="preserve">4.  </w:t>
      </w:r>
      <w:r>
        <w:rPr>
          <w:rFonts w:ascii="仿宋" w:hAnsi="仿宋" w:eastAsia="仿宋" w:cs="仿宋"/>
          <w:spacing w:val="15"/>
          <w:sz w:val="31"/>
          <w:szCs w:val="31"/>
        </w:rPr>
        <w:t>预算执行规范高效，资产管理有序，绩效目标全面</w:t>
      </w:r>
      <w:r>
        <w:rPr>
          <w:rFonts w:ascii="仿宋" w:hAnsi="仿宋" w:eastAsia="仿宋" w:cs="仿宋"/>
          <w:spacing w:val="-4"/>
          <w:sz w:val="31"/>
          <w:szCs w:val="31"/>
        </w:rPr>
        <w:t>完成。</w:t>
      </w:r>
    </w:p>
    <w:p w14:paraId="6556AE52">
      <w:pPr>
        <w:pStyle w:val="3"/>
        <w:spacing w:before="164" w:line="284" w:lineRule="auto"/>
        <w:ind w:left="34" w:right="16" w:firstLine="641"/>
        <w:rPr>
          <w:rFonts w:ascii="仿宋" w:hAnsi="仿宋" w:eastAsia="仿宋" w:cs="仿宋"/>
          <w:sz w:val="31"/>
          <w:szCs w:val="31"/>
        </w:rPr>
      </w:pPr>
      <w:r>
        <w:rPr>
          <w:spacing w:val="15"/>
          <w:sz w:val="31"/>
          <w:szCs w:val="31"/>
        </w:rPr>
        <w:t xml:space="preserve">5.  </w:t>
      </w:r>
      <w:r>
        <w:rPr>
          <w:rFonts w:ascii="仿宋" w:hAnsi="仿宋" w:eastAsia="仿宋" w:cs="仿宋"/>
          <w:spacing w:val="15"/>
          <w:sz w:val="31"/>
          <w:szCs w:val="31"/>
        </w:rPr>
        <w:t>队伍建设、行风建设、信息化建设同步推进，基层</w:t>
      </w:r>
      <w:r>
        <w:rPr>
          <w:rFonts w:ascii="仿宋" w:hAnsi="仿宋" w:eastAsia="仿宋" w:cs="仿宋"/>
          <w:spacing w:val="6"/>
          <w:sz w:val="31"/>
          <w:szCs w:val="31"/>
        </w:rPr>
        <w:t>服务能力显著增强。</w:t>
      </w:r>
    </w:p>
    <w:p w14:paraId="71E03556">
      <w:pPr>
        <w:numPr>
          <w:ilvl w:val="0"/>
          <w:numId w:val="0"/>
        </w:numPr>
        <w:spacing w:line="600" w:lineRule="exact"/>
        <w:ind w:leftChars="203"/>
        <w:outlineLvl w:val="2"/>
        <w:rPr>
          <w:rFonts w:eastAsia="黑体" w:cs="黑体"/>
          <w:sz w:val="32"/>
          <w:szCs w:val="36"/>
        </w:rPr>
      </w:pPr>
    </w:p>
    <w:p w14:paraId="2C61AC51">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年度单位预算情况说明</w:t>
      </w:r>
      <w:bookmarkEnd w:id="1"/>
    </w:p>
    <w:p w14:paraId="222F6B03">
      <w:pPr>
        <w:spacing w:line="600" w:lineRule="exact"/>
        <w:rPr>
          <w:rFonts w:ascii="方正小标宋简体" w:hAnsi="方正小标宋简体" w:eastAsia="方正小标宋简体" w:cs="方正小标宋简体"/>
          <w:sz w:val="36"/>
          <w:szCs w:val="36"/>
        </w:rPr>
      </w:pPr>
    </w:p>
    <w:p w14:paraId="46DE1065">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4B712C2C">
      <w:pPr>
        <w:pStyle w:val="3"/>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lang w:val="en-US" w:eastAsia="zh-CN"/>
        </w:rPr>
        <w:t>226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lang w:val="en-US" w:eastAsia="zh-CN"/>
        </w:rPr>
        <w:t>245.22</w:t>
      </w:r>
      <w:r>
        <w:rPr>
          <w:rFonts w:hint="eastAsia" w:ascii="仿宋_GB2312" w:hAnsi="仿宋_GB2312" w:eastAsia="仿宋_GB2312" w:cs="仿宋_GB2312"/>
          <w:sz w:val="32"/>
          <w:szCs w:val="32"/>
        </w:rPr>
        <w:t>万元，与上年相比收、支预算总计各减少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19.08</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7.22</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14:paraId="7CDAAE17">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245.22</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14:paraId="1ACFDAEA">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245.22</w:t>
      </w:r>
      <w:r>
        <w:rPr>
          <w:rFonts w:eastAsia="仿宋_GB2312"/>
          <w:sz w:val="32"/>
          <w:szCs w:val="32"/>
          <w:u w:val="single"/>
        </w:rPr>
        <w:t xml:space="preserve"> </w:t>
      </w:r>
      <w:r>
        <w:rPr>
          <w:rFonts w:eastAsia="仿宋_GB2312"/>
          <w:sz w:val="32"/>
          <w:szCs w:val="32"/>
        </w:rPr>
        <w:t>万元。</w:t>
      </w:r>
    </w:p>
    <w:p w14:paraId="6CDE1733">
      <w:pPr>
        <w:pStyle w:val="3"/>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191.85</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7.55</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 xml:space="preserve"> 4.1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在职人员、遗属人员本年正常增加工资</w:t>
      </w:r>
      <w:r>
        <w:rPr>
          <w:rFonts w:eastAsia="仿宋_GB2312"/>
          <w:sz w:val="32"/>
          <w:szCs w:val="32"/>
        </w:rPr>
        <w:t>。</w:t>
      </w:r>
    </w:p>
    <w:p w14:paraId="5FE5FA49">
      <w:pPr>
        <w:spacing w:before="180" w:line="291" w:lineRule="auto"/>
        <w:ind w:left="45" w:right="16" w:firstLine="635"/>
        <w:rPr>
          <w:rFonts w:ascii="仿宋" w:hAnsi="仿宋" w:eastAsia="仿宋" w:cs="仿宋"/>
          <w:sz w:val="31"/>
          <w:szCs w:val="31"/>
        </w:rPr>
      </w:pPr>
      <w:r>
        <w:rPr>
          <w:rFonts w:ascii="仿宋" w:hAnsi="仿宋" w:eastAsia="仿宋" w:cs="仿宋"/>
          <w:spacing w:val="12"/>
          <w:sz w:val="31"/>
          <w:szCs w:val="31"/>
        </w:rPr>
        <w:t>（</w:t>
      </w:r>
      <w:r>
        <w:rPr>
          <w:rFonts w:ascii="Times New Roman" w:hAnsi="Times New Roman" w:eastAsia="Times New Roman" w:cs="Times New Roman"/>
          <w:spacing w:val="12"/>
          <w:sz w:val="31"/>
          <w:szCs w:val="31"/>
        </w:rPr>
        <w:t>2</w:t>
      </w:r>
      <w:r>
        <w:rPr>
          <w:rFonts w:ascii="仿宋" w:hAnsi="仿宋" w:eastAsia="仿宋" w:cs="仿宋"/>
          <w:spacing w:val="12"/>
          <w:sz w:val="31"/>
          <w:szCs w:val="31"/>
        </w:rPr>
        <w:t>）政府性基金预算拨款收入</w:t>
      </w:r>
      <w:r>
        <w:rPr>
          <w:rFonts w:ascii="仿宋" w:hAnsi="仿宋" w:eastAsia="仿宋" w:cs="仿宋"/>
          <w:spacing w:val="-48"/>
          <w:sz w:val="31"/>
          <w:szCs w:val="31"/>
        </w:rPr>
        <w:t xml:space="preserve"> </w:t>
      </w:r>
      <w:r>
        <w:rPr>
          <w:rFonts w:ascii="Times New Roman" w:hAnsi="Times New Roman" w:eastAsia="Times New Roman" w:cs="Times New Roman"/>
          <w:spacing w:val="12"/>
          <w:sz w:val="31"/>
          <w:szCs w:val="31"/>
        </w:rPr>
        <w:t>0</w:t>
      </w:r>
      <w:r>
        <w:rPr>
          <w:rFonts w:ascii="Times New Roman" w:hAnsi="Times New Roman" w:eastAsia="Times New Roman" w:cs="Times New Roman"/>
          <w:spacing w:val="33"/>
          <w:w w:val="101"/>
          <w:sz w:val="31"/>
          <w:szCs w:val="31"/>
        </w:rPr>
        <w:t xml:space="preserve"> </w:t>
      </w:r>
      <w:r>
        <w:rPr>
          <w:rFonts w:ascii="仿宋" w:hAnsi="仿宋" w:eastAsia="仿宋" w:cs="仿宋"/>
          <w:spacing w:val="12"/>
          <w:sz w:val="31"/>
          <w:szCs w:val="31"/>
        </w:rPr>
        <w:t>万元，与上年相比无</w:t>
      </w:r>
      <w:r>
        <w:rPr>
          <w:rFonts w:ascii="仿宋" w:hAnsi="仿宋" w:eastAsia="仿宋" w:cs="仿宋"/>
          <w:spacing w:val="7"/>
          <w:sz w:val="31"/>
          <w:szCs w:val="31"/>
        </w:rPr>
        <w:t>变化。主要原因是我单位不存在此项内容。</w:t>
      </w:r>
    </w:p>
    <w:p w14:paraId="7004A79C">
      <w:pPr>
        <w:spacing w:before="223" w:line="291" w:lineRule="auto"/>
        <w:ind w:left="38" w:right="16" w:firstLine="641"/>
        <w:rPr>
          <w:rFonts w:ascii="仿宋" w:hAnsi="仿宋" w:eastAsia="仿宋" w:cs="仿宋"/>
          <w:sz w:val="31"/>
          <w:szCs w:val="31"/>
        </w:rPr>
      </w:pPr>
      <w:r>
        <w:rPr>
          <w:rFonts w:ascii="仿宋" w:hAnsi="仿宋" w:eastAsia="仿宋" w:cs="仿宋"/>
          <w:spacing w:val="9"/>
          <w:sz w:val="31"/>
          <w:szCs w:val="31"/>
        </w:rPr>
        <w:t>（</w:t>
      </w:r>
      <w:r>
        <w:rPr>
          <w:rFonts w:ascii="Times New Roman" w:hAnsi="Times New Roman" w:eastAsia="Times New Roman" w:cs="Times New Roman"/>
          <w:spacing w:val="9"/>
          <w:sz w:val="31"/>
          <w:szCs w:val="31"/>
        </w:rPr>
        <w:t>3</w:t>
      </w:r>
      <w:r>
        <w:rPr>
          <w:rFonts w:ascii="仿宋" w:hAnsi="仿宋" w:eastAsia="仿宋" w:cs="仿宋"/>
          <w:spacing w:val="9"/>
          <w:sz w:val="31"/>
          <w:szCs w:val="31"/>
        </w:rPr>
        <w:t>）</w:t>
      </w:r>
      <w:r>
        <w:rPr>
          <w:rFonts w:ascii="仿宋" w:hAnsi="仿宋" w:eastAsia="仿宋" w:cs="仿宋"/>
          <w:spacing w:val="-72"/>
          <w:sz w:val="31"/>
          <w:szCs w:val="31"/>
        </w:rPr>
        <w:t xml:space="preserve"> </w:t>
      </w:r>
      <w:r>
        <w:rPr>
          <w:rFonts w:ascii="仿宋" w:hAnsi="仿宋" w:eastAsia="仿宋" w:cs="仿宋"/>
          <w:spacing w:val="9"/>
          <w:sz w:val="31"/>
          <w:szCs w:val="31"/>
        </w:rPr>
        <w:t>国有资本经营预算拨款收入</w:t>
      </w:r>
      <w:r>
        <w:rPr>
          <w:rFonts w:ascii="仿宋" w:hAnsi="仿宋" w:eastAsia="仿宋" w:cs="仿宋"/>
          <w:spacing w:val="-57"/>
          <w:sz w:val="31"/>
          <w:szCs w:val="31"/>
        </w:rPr>
        <w:t xml:space="preserve"> </w:t>
      </w:r>
      <w:r>
        <w:rPr>
          <w:rFonts w:ascii="Times New Roman" w:hAnsi="Times New Roman" w:eastAsia="Times New Roman" w:cs="Times New Roman"/>
          <w:spacing w:val="9"/>
          <w:sz w:val="31"/>
          <w:szCs w:val="31"/>
        </w:rPr>
        <w:t>0</w:t>
      </w:r>
      <w:r>
        <w:rPr>
          <w:rFonts w:ascii="Times New Roman" w:hAnsi="Times New Roman" w:eastAsia="Times New Roman" w:cs="Times New Roman"/>
          <w:spacing w:val="31"/>
          <w:w w:val="101"/>
          <w:sz w:val="31"/>
          <w:szCs w:val="31"/>
        </w:rPr>
        <w:t xml:space="preserve"> </w:t>
      </w:r>
      <w:r>
        <w:rPr>
          <w:rFonts w:ascii="仿宋" w:hAnsi="仿宋" w:eastAsia="仿宋" w:cs="仿宋"/>
          <w:spacing w:val="9"/>
          <w:sz w:val="31"/>
          <w:szCs w:val="31"/>
        </w:rPr>
        <w:t>万元，与上年相比</w:t>
      </w:r>
      <w:r>
        <w:rPr>
          <w:rFonts w:ascii="仿宋" w:hAnsi="仿宋" w:eastAsia="仿宋" w:cs="仿宋"/>
          <w:spacing w:val="8"/>
          <w:sz w:val="31"/>
          <w:szCs w:val="31"/>
        </w:rPr>
        <w:t>无变化。主要原因是我单位不存在此项内容。</w:t>
      </w:r>
    </w:p>
    <w:p w14:paraId="12C980C5">
      <w:pPr>
        <w:spacing w:before="223" w:line="291" w:lineRule="auto"/>
        <w:ind w:left="36" w:right="13" w:firstLine="644"/>
        <w:rPr>
          <w:rFonts w:eastAsia="仿宋_GB2312"/>
          <w:sz w:val="32"/>
          <w:szCs w:val="32"/>
        </w:rPr>
      </w:pPr>
      <w:r>
        <w:rPr>
          <w:rFonts w:ascii="仿宋" w:hAnsi="仿宋" w:eastAsia="仿宋" w:cs="仿宋"/>
          <w:spacing w:val="10"/>
          <w:sz w:val="31"/>
          <w:szCs w:val="31"/>
        </w:rPr>
        <w:t>（</w:t>
      </w:r>
      <w:r>
        <w:rPr>
          <w:rFonts w:ascii="Times New Roman" w:hAnsi="Times New Roman" w:eastAsia="Times New Roman" w:cs="Times New Roman"/>
          <w:spacing w:val="10"/>
          <w:sz w:val="31"/>
          <w:szCs w:val="31"/>
        </w:rPr>
        <w:t>4</w:t>
      </w:r>
      <w:r>
        <w:rPr>
          <w:rFonts w:ascii="仿宋" w:hAnsi="仿宋" w:eastAsia="仿宋" w:cs="仿宋"/>
          <w:spacing w:val="10"/>
          <w:sz w:val="31"/>
          <w:szCs w:val="31"/>
        </w:rPr>
        <w:t>）财政专户管理资金收入</w:t>
      </w:r>
      <w:r>
        <w:rPr>
          <w:rFonts w:ascii="仿宋" w:hAnsi="仿宋" w:eastAsia="仿宋" w:cs="仿宋"/>
          <w:spacing w:val="-60"/>
          <w:sz w:val="31"/>
          <w:szCs w:val="31"/>
        </w:rPr>
        <w:t xml:space="preserve"> </w:t>
      </w:r>
      <w:r>
        <w:rPr>
          <w:rFonts w:ascii="Times New Roman" w:hAnsi="Times New Roman" w:eastAsia="Times New Roman" w:cs="Times New Roman"/>
          <w:spacing w:val="10"/>
          <w:sz w:val="31"/>
          <w:szCs w:val="31"/>
        </w:rPr>
        <w:t xml:space="preserve">0  </w:t>
      </w:r>
      <w:r>
        <w:rPr>
          <w:rFonts w:ascii="仿宋" w:hAnsi="仿宋" w:eastAsia="仿宋" w:cs="仿宋"/>
          <w:spacing w:val="10"/>
          <w:sz w:val="31"/>
          <w:szCs w:val="31"/>
        </w:rPr>
        <w:t>万元，与上年相比</w:t>
      </w:r>
      <w:r>
        <w:rPr>
          <w:rFonts w:ascii="仿宋" w:hAnsi="仿宋" w:eastAsia="仿宋" w:cs="仿宋"/>
          <w:spacing w:val="9"/>
          <w:sz w:val="31"/>
          <w:szCs w:val="31"/>
        </w:rPr>
        <w:t>无变</w:t>
      </w:r>
      <w:r>
        <w:rPr>
          <w:rFonts w:ascii="仿宋" w:hAnsi="仿宋" w:eastAsia="仿宋" w:cs="仿宋"/>
          <w:spacing w:val="8"/>
          <w:sz w:val="31"/>
          <w:szCs w:val="31"/>
        </w:rPr>
        <w:t>化。主要原因是我单位不存在此项内容。</w:t>
      </w:r>
    </w:p>
    <w:p w14:paraId="5C0FA771">
      <w:pPr>
        <w:pStyle w:val="3"/>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lang w:val="en-US" w:eastAsia="zh-CN"/>
        </w:rPr>
        <w:t>50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30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37.5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ascii="仿宋" w:hAnsi="仿宋" w:eastAsia="仿宋" w:cs="仿宋"/>
          <w:spacing w:val="8"/>
          <w:sz w:val="31"/>
          <w:szCs w:val="31"/>
        </w:rPr>
        <w:t>主要原因是上年度决算事业收入金额减少，本年度预算</w:t>
      </w:r>
      <w:r>
        <w:rPr>
          <w:rFonts w:ascii="仿宋" w:hAnsi="仿宋" w:eastAsia="仿宋" w:cs="仿宋"/>
          <w:spacing w:val="-3"/>
          <w:sz w:val="31"/>
          <w:szCs w:val="31"/>
        </w:rPr>
        <w:t>目标相应减少。</w:t>
      </w:r>
    </w:p>
    <w:p w14:paraId="631DA2F6">
      <w:pPr>
        <w:spacing w:line="291" w:lineRule="auto"/>
        <w:ind w:left="44" w:right="321" w:firstLine="636"/>
        <w:rPr>
          <w:rFonts w:ascii="仿宋" w:hAnsi="仿宋" w:eastAsia="仿宋" w:cs="仿宋"/>
          <w:sz w:val="31"/>
          <w:szCs w:val="31"/>
        </w:rPr>
      </w:pPr>
      <w:r>
        <w:rPr>
          <w:rFonts w:ascii="仿宋" w:hAnsi="仿宋" w:eastAsia="仿宋" w:cs="仿宋"/>
          <w:spacing w:val="10"/>
          <w:sz w:val="31"/>
          <w:szCs w:val="31"/>
        </w:rPr>
        <w:t>（</w:t>
      </w:r>
      <w:r>
        <w:rPr>
          <w:rFonts w:ascii="Times New Roman" w:hAnsi="Times New Roman" w:eastAsia="Times New Roman" w:cs="Times New Roman"/>
          <w:spacing w:val="10"/>
          <w:sz w:val="31"/>
          <w:szCs w:val="31"/>
        </w:rPr>
        <w:t>6</w:t>
      </w:r>
      <w:r>
        <w:rPr>
          <w:rFonts w:ascii="仿宋" w:hAnsi="仿宋" w:eastAsia="仿宋" w:cs="仿宋"/>
          <w:spacing w:val="10"/>
          <w:sz w:val="31"/>
          <w:szCs w:val="31"/>
        </w:rPr>
        <w:t>）事业单位经营收入</w:t>
      </w:r>
      <w:r>
        <w:rPr>
          <w:rFonts w:ascii="仿宋" w:hAnsi="仿宋" w:eastAsia="仿宋" w:cs="仿宋"/>
          <w:spacing w:val="-47"/>
          <w:sz w:val="31"/>
          <w:szCs w:val="31"/>
        </w:rPr>
        <w:t xml:space="preserve"> </w:t>
      </w:r>
      <w:r>
        <w:rPr>
          <w:rFonts w:ascii="Times New Roman" w:hAnsi="Times New Roman" w:eastAsia="Times New Roman" w:cs="Times New Roman"/>
          <w:spacing w:val="10"/>
          <w:sz w:val="31"/>
          <w:szCs w:val="31"/>
        </w:rPr>
        <w:t>0</w:t>
      </w:r>
      <w:r>
        <w:rPr>
          <w:rFonts w:ascii="Times New Roman" w:hAnsi="Times New Roman" w:eastAsia="Times New Roman" w:cs="Times New Roman"/>
          <w:spacing w:val="34"/>
          <w:sz w:val="31"/>
          <w:szCs w:val="31"/>
        </w:rPr>
        <w:t xml:space="preserve"> </w:t>
      </w:r>
      <w:r>
        <w:rPr>
          <w:rFonts w:ascii="仿宋" w:hAnsi="仿宋" w:eastAsia="仿宋" w:cs="仿宋"/>
          <w:spacing w:val="10"/>
          <w:sz w:val="31"/>
          <w:szCs w:val="31"/>
        </w:rPr>
        <w:t>万元，与上年相比无变化。</w:t>
      </w:r>
      <w:r>
        <w:rPr>
          <w:rFonts w:ascii="仿宋" w:hAnsi="仿宋" w:eastAsia="仿宋" w:cs="仿宋"/>
          <w:spacing w:val="7"/>
          <w:sz w:val="31"/>
          <w:szCs w:val="31"/>
        </w:rPr>
        <w:t>主要原因是我单位不存在此项内容。</w:t>
      </w:r>
    </w:p>
    <w:p w14:paraId="157031AA">
      <w:pPr>
        <w:spacing w:before="222" w:line="291" w:lineRule="auto"/>
        <w:ind w:left="41" w:right="274" w:firstLine="638"/>
        <w:rPr>
          <w:rFonts w:ascii="仿宋" w:hAnsi="仿宋" w:eastAsia="仿宋" w:cs="仿宋"/>
          <w:sz w:val="31"/>
          <w:szCs w:val="31"/>
        </w:rPr>
      </w:pPr>
      <w:r>
        <w:rPr>
          <w:rFonts w:ascii="仿宋" w:hAnsi="仿宋" w:eastAsia="仿宋" w:cs="仿宋"/>
          <w:spacing w:val="12"/>
          <w:sz w:val="31"/>
          <w:szCs w:val="31"/>
        </w:rPr>
        <w:t>（</w:t>
      </w:r>
      <w:r>
        <w:rPr>
          <w:rFonts w:ascii="Times New Roman" w:hAnsi="Times New Roman" w:eastAsia="Times New Roman" w:cs="Times New Roman"/>
          <w:spacing w:val="12"/>
          <w:sz w:val="31"/>
          <w:szCs w:val="31"/>
        </w:rPr>
        <w:t>7</w:t>
      </w:r>
      <w:r>
        <w:rPr>
          <w:rFonts w:ascii="仿宋" w:hAnsi="仿宋" w:eastAsia="仿宋" w:cs="仿宋"/>
          <w:spacing w:val="12"/>
          <w:sz w:val="31"/>
          <w:szCs w:val="31"/>
        </w:rPr>
        <w:t>）上级补助收入</w:t>
      </w:r>
      <w:r>
        <w:rPr>
          <w:rFonts w:ascii="仿宋" w:hAnsi="仿宋" w:eastAsia="仿宋" w:cs="仿宋"/>
          <w:spacing w:val="-48"/>
          <w:sz w:val="31"/>
          <w:szCs w:val="31"/>
        </w:rPr>
        <w:t xml:space="preserve"> </w:t>
      </w:r>
      <w:r>
        <w:rPr>
          <w:rFonts w:ascii="Times New Roman" w:hAnsi="Times New Roman" w:eastAsia="Times New Roman" w:cs="Times New Roman"/>
          <w:spacing w:val="12"/>
          <w:sz w:val="31"/>
          <w:szCs w:val="31"/>
        </w:rPr>
        <w:t>0</w:t>
      </w:r>
      <w:r>
        <w:rPr>
          <w:rFonts w:ascii="Times New Roman" w:hAnsi="Times New Roman" w:eastAsia="Times New Roman" w:cs="Times New Roman"/>
          <w:spacing w:val="33"/>
          <w:w w:val="101"/>
          <w:sz w:val="31"/>
          <w:szCs w:val="31"/>
        </w:rPr>
        <w:t xml:space="preserve"> </w:t>
      </w:r>
      <w:r>
        <w:rPr>
          <w:rFonts w:ascii="仿宋" w:hAnsi="仿宋" w:eastAsia="仿宋" w:cs="仿宋"/>
          <w:spacing w:val="12"/>
          <w:sz w:val="31"/>
          <w:szCs w:val="31"/>
        </w:rPr>
        <w:t>万元，与上年相比无变化。主要</w:t>
      </w:r>
      <w:r>
        <w:rPr>
          <w:rFonts w:ascii="仿宋" w:hAnsi="仿宋" w:eastAsia="仿宋" w:cs="仿宋"/>
          <w:spacing w:val="8"/>
          <w:sz w:val="31"/>
          <w:szCs w:val="31"/>
        </w:rPr>
        <w:t>原因是主要原因是我单位不存在此项内容。</w:t>
      </w:r>
    </w:p>
    <w:p w14:paraId="65B74100">
      <w:pPr>
        <w:spacing w:before="222" w:line="291" w:lineRule="auto"/>
        <w:ind w:left="44" w:right="321" w:firstLine="636"/>
        <w:rPr>
          <w:rFonts w:ascii="仿宋" w:hAnsi="仿宋" w:eastAsia="仿宋" w:cs="仿宋"/>
          <w:sz w:val="31"/>
          <w:szCs w:val="31"/>
        </w:rPr>
      </w:pPr>
      <w:r>
        <w:rPr>
          <w:rFonts w:ascii="仿宋" w:hAnsi="仿宋" w:eastAsia="仿宋" w:cs="仿宋"/>
          <w:spacing w:val="10"/>
          <w:sz w:val="31"/>
          <w:szCs w:val="31"/>
        </w:rPr>
        <w:t>（</w:t>
      </w:r>
      <w:r>
        <w:rPr>
          <w:rFonts w:ascii="Times New Roman" w:hAnsi="Times New Roman" w:eastAsia="Times New Roman" w:cs="Times New Roman"/>
          <w:spacing w:val="10"/>
          <w:sz w:val="31"/>
          <w:szCs w:val="31"/>
        </w:rPr>
        <w:t>8</w:t>
      </w:r>
      <w:r>
        <w:rPr>
          <w:rFonts w:ascii="仿宋" w:hAnsi="仿宋" w:eastAsia="仿宋" w:cs="仿宋"/>
          <w:spacing w:val="10"/>
          <w:sz w:val="31"/>
          <w:szCs w:val="31"/>
        </w:rPr>
        <w:t>）附属单位上缴收入</w:t>
      </w:r>
      <w:r>
        <w:rPr>
          <w:rFonts w:ascii="仿宋" w:hAnsi="仿宋" w:eastAsia="仿宋" w:cs="仿宋"/>
          <w:spacing w:val="-47"/>
          <w:sz w:val="31"/>
          <w:szCs w:val="31"/>
        </w:rPr>
        <w:t xml:space="preserve"> </w:t>
      </w:r>
      <w:r>
        <w:rPr>
          <w:rFonts w:ascii="Times New Roman" w:hAnsi="Times New Roman" w:eastAsia="Times New Roman" w:cs="Times New Roman"/>
          <w:spacing w:val="10"/>
          <w:sz w:val="31"/>
          <w:szCs w:val="31"/>
        </w:rPr>
        <w:t>0</w:t>
      </w:r>
      <w:r>
        <w:rPr>
          <w:rFonts w:ascii="Times New Roman" w:hAnsi="Times New Roman" w:eastAsia="Times New Roman" w:cs="Times New Roman"/>
          <w:spacing w:val="34"/>
          <w:sz w:val="31"/>
          <w:szCs w:val="31"/>
        </w:rPr>
        <w:t xml:space="preserve"> </w:t>
      </w:r>
      <w:r>
        <w:rPr>
          <w:rFonts w:ascii="仿宋" w:hAnsi="仿宋" w:eastAsia="仿宋" w:cs="仿宋"/>
          <w:spacing w:val="10"/>
          <w:sz w:val="31"/>
          <w:szCs w:val="31"/>
        </w:rPr>
        <w:t>万元，与上年相比无变化。</w:t>
      </w:r>
      <w:r>
        <w:rPr>
          <w:rFonts w:ascii="仿宋" w:hAnsi="仿宋" w:eastAsia="仿宋" w:cs="仿宋"/>
          <w:spacing w:val="7"/>
          <w:sz w:val="31"/>
          <w:szCs w:val="31"/>
        </w:rPr>
        <w:t>主要原因是我单位不存在此项内容。</w:t>
      </w:r>
    </w:p>
    <w:p w14:paraId="4632492A">
      <w:pPr>
        <w:spacing w:before="223" w:line="291" w:lineRule="auto"/>
        <w:ind w:left="36" w:right="274" w:firstLine="644"/>
        <w:rPr>
          <w:rFonts w:eastAsia="仿宋_GB2312"/>
          <w:sz w:val="32"/>
          <w:szCs w:val="32"/>
        </w:rPr>
      </w:pPr>
      <w:r>
        <w:rPr>
          <w:rFonts w:ascii="仿宋" w:hAnsi="仿宋" w:eastAsia="仿宋" w:cs="仿宋"/>
          <w:spacing w:val="12"/>
          <w:sz w:val="31"/>
          <w:szCs w:val="31"/>
        </w:rPr>
        <w:t>（</w:t>
      </w:r>
      <w:r>
        <w:rPr>
          <w:rFonts w:ascii="Times New Roman" w:hAnsi="Times New Roman" w:eastAsia="Times New Roman" w:cs="Times New Roman"/>
          <w:spacing w:val="12"/>
          <w:sz w:val="31"/>
          <w:szCs w:val="31"/>
        </w:rPr>
        <w:t>9</w:t>
      </w:r>
      <w:r>
        <w:rPr>
          <w:rFonts w:ascii="仿宋" w:hAnsi="仿宋" w:eastAsia="仿宋" w:cs="仿宋"/>
          <w:spacing w:val="12"/>
          <w:sz w:val="31"/>
          <w:szCs w:val="31"/>
        </w:rPr>
        <w:t>）其他收入</w:t>
      </w:r>
      <w:r>
        <w:rPr>
          <w:rFonts w:ascii="仿宋" w:hAnsi="仿宋" w:eastAsia="仿宋" w:cs="仿宋"/>
          <w:spacing w:val="-46"/>
          <w:sz w:val="31"/>
          <w:szCs w:val="31"/>
        </w:rPr>
        <w:t xml:space="preserve"> </w:t>
      </w:r>
      <w:r>
        <w:rPr>
          <w:rFonts w:ascii="Times New Roman" w:hAnsi="Times New Roman" w:eastAsia="Times New Roman" w:cs="Times New Roman"/>
          <w:spacing w:val="12"/>
          <w:sz w:val="31"/>
          <w:szCs w:val="31"/>
        </w:rPr>
        <w:t>0</w:t>
      </w:r>
      <w:r>
        <w:rPr>
          <w:rFonts w:ascii="Times New Roman" w:hAnsi="Times New Roman" w:eastAsia="Times New Roman" w:cs="Times New Roman"/>
          <w:spacing w:val="31"/>
          <w:w w:val="101"/>
          <w:sz w:val="31"/>
          <w:szCs w:val="31"/>
        </w:rPr>
        <w:t xml:space="preserve"> </w:t>
      </w:r>
      <w:r>
        <w:rPr>
          <w:rFonts w:ascii="仿宋" w:hAnsi="仿宋" w:eastAsia="仿宋" w:cs="仿宋"/>
          <w:spacing w:val="12"/>
          <w:sz w:val="31"/>
          <w:szCs w:val="31"/>
        </w:rPr>
        <w:t>万元，与上年相比无变化。主要原因</w:t>
      </w:r>
      <w:r>
        <w:rPr>
          <w:rFonts w:ascii="仿宋" w:hAnsi="仿宋" w:eastAsia="仿宋" w:cs="仿宋"/>
          <w:spacing w:val="7"/>
          <w:sz w:val="31"/>
          <w:szCs w:val="31"/>
        </w:rPr>
        <w:t>是我单位不存在此项内容。</w:t>
      </w:r>
    </w:p>
    <w:p w14:paraId="0B5760A0">
      <w:pPr>
        <w:pStyle w:val="3"/>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3.37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3.37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ascii="仿宋" w:hAnsi="仿宋" w:eastAsia="仿宋" w:cs="仿宋"/>
          <w:spacing w:val="-1"/>
          <w:sz w:val="31"/>
          <w:szCs w:val="31"/>
        </w:rPr>
        <w:t>主要原因是上年末不存在结转结余。</w:t>
      </w:r>
    </w:p>
    <w:p w14:paraId="3109BFDE">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245.22</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14:paraId="2CF74DDC">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245.22</w:t>
      </w:r>
      <w:r>
        <w:rPr>
          <w:rFonts w:eastAsia="仿宋_GB2312"/>
          <w:sz w:val="32"/>
          <w:szCs w:val="32"/>
          <w:u w:val="single"/>
        </w:rPr>
        <w:t xml:space="preserve"> </w:t>
      </w:r>
      <w:r>
        <w:rPr>
          <w:rFonts w:eastAsia="仿宋_GB2312"/>
          <w:sz w:val="32"/>
          <w:szCs w:val="32"/>
        </w:rPr>
        <w:t>万元。</w:t>
      </w:r>
    </w:p>
    <w:p w14:paraId="5E07F99D">
      <w:pPr>
        <w:pStyle w:val="3"/>
        <w:tabs>
          <w:tab w:val="left" w:pos="1389"/>
          <w:tab w:val="left" w:pos="4911"/>
          <w:tab w:val="left" w:pos="5898"/>
        </w:tabs>
        <w:spacing w:after="0" w:line="600" w:lineRule="exact"/>
        <w:ind w:firstLine="632" w:firstLineChars="200"/>
        <w:rPr>
          <w:rFonts w:ascii="仿宋" w:hAnsi="仿宋" w:eastAsia="仿宋" w:cs="仿宋"/>
          <w:snapToGrid w:val="0"/>
          <w:color w:val="000000"/>
          <w:kern w:val="0"/>
          <w:sz w:val="31"/>
          <w:szCs w:val="31"/>
          <w:lang w:val="en-US" w:eastAsia="en-US" w:bidi="ar-SA"/>
        </w:rPr>
      </w:pPr>
      <w:r>
        <w:rPr>
          <w:rFonts w:ascii="仿宋" w:hAnsi="仿宋" w:eastAsia="仿宋" w:cs="仿宋"/>
          <w:snapToGrid w:val="0"/>
          <w:color w:val="000000"/>
          <w:spacing w:val="3"/>
          <w:kern w:val="0"/>
          <w:sz w:val="31"/>
          <w:szCs w:val="31"/>
          <w:lang w:val="en-US" w:eastAsia="en-US" w:bidi="ar-SA"/>
        </w:rPr>
        <w:t>（</w:t>
      </w:r>
      <w:r>
        <w:rPr>
          <w:rFonts w:ascii="Times New Roman" w:hAnsi="Times New Roman" w:eastAsia="Times New Roman" w:cs="Times New Roman"/>
          <w:snapToGrid w:val="0"/>
          <w:color w:val="000000"/>
          <w:spacing w:val="3"/>
          <w:kern w:val="0"/>
          <w:sz w:val="31"/>
          <w:szCs w:val="31"/>
          <w:lang w:val="en-US" w:eastAsia="en-US" w:bidi="ar-SA"/>
        </w:rPr>
        <w:t>1</w:t>
      </w:r>
      <w:r>
        <w:rPr>
          <w:rFonts w:ascii="仿宋" w:hAnsi="仿宋" w:eastAsia="仿宋" w:cs="仿宋"/>
          <w:snapToGrid w:val="0"/>
          <w:color w:val="000000"/>
          <w:spacing w:val="3"/>
          <w:kern w:val="0"/>
          <w:sz w:val="31"/>
          <w:szCs w:val="31"/>
          <w:lang w:val="en-US" w:eastAsia="en-US" w:bidi="ar-SA"/>
        </w:rPr>
        <w:t>）社会保障和就业支出（类）支出</w:t>
      </w:r>
      <w:r>
        <w:rPr>
          <w:rFonts w:ascii="仿宋" w:hAnsi="仿宋" w:eastAsia="仿宋" w:cs="仿宋"/>
          <w:snapToGrid w:val="0"/>
          <w:color w:val="000000"/>
          <w:spacing w:val="-60"/>
          <w:kern w:val="0"/>
          <w:sz w:val="31"/>
          <w:szCs w:val="31"/>
          <w:lang w:val="en-US" w:eastAsia="en-US" w:bidi="ar-SA"/>
        </w:rPr>
        <w:t xml:space="preserve"> </w:t>
      </w:r>
      <w:r>
        <w:rPr>
          <w:rFonts w:hint="eastAsia" w:ascii="Times New Roman" w:hAnsi="Times New Roman" w:eastAsia="宋体" w:cs="Times New Roman"/>
          <w:snapToGrid w:val="0"/>
          <w:color w:val="000000"/>
          <w:spacing w:val="3"/>
          <w:kern w:val="0"/>
          <w:sz w:val="31"/>
          <w:szCs w:val="31"/>
          <w:lang w:val="en-US" w:eastAsia="zh-CN" w:bidi="ar-SA"/>
        </w:rPr>
        <w:t>24.1</w:t>
      </w:r>
      <w:r>
        <w:rPr>
          <w:rFonts w:ascii="Times New Roman" w:hAnsi="Times New Roman" w:eastAsia="Times New Roman" w:cs="Times New Roman"/>
          <w:snapToGrid w:val="0"/>
          <w:color w:val="000000"/>
          <w:spacing w:val="27"/>
          <w:kern w:val="0"/>
          <w:sz w:val="31"/>
          <w:szCs w:val="31"/>
          <w:lang w:val="en-US" w:eastAsia="en-US" w:bidi="ar-SA"/>
        </w:rPr>
        <w:t xml:space="preserve"> </w:t>
      </w:r>
      <w:r>
        <w:rPr>
          <w:rFonts w:ascii="仿宋" w:hAnsi="仿宋" w:eastAsia="仿宋" w:cs="仿宋"/>
          <w:snapToGrid w:val="0"/>
          <w:color w:val="000000"/>
          <w:spacing w:val="2"/>
          <w:kern w:val="0"/>
          <w:sz w:val="31"/>
          <w:szCs w:val="31"/>
          <w:lang w:val="en-US" w:eastAsia="en-US" w:bidi="ar-SA"/>
        </w:rPr>
        <w:t>万元，主要</w:t>
      </w:r>
      <w:r>
        <w:rPr>
          <w:rFonts w:ascii="仿宋" w:hAnsi="仿宋" w:eastAsia="仿宋" w:cs="仿宋"/>
          <w:snapToGrid w:val="0"/>
          <w:color w:val="000000"/>
          <w:spacing w:val="8"/>
          <w:kern w:val="0"/>
          <w:sz w:val="31"/>
          <w:szCs w:val="31"/>
          <w:lang w:val="en-US" w:eastAsia="en-US" w:bidi="ar-SA"/>
        </w:rPr>
        <w:t>用于单位退休职工工资和机关事业单位养老保险缴费支出。</w:t>
      </w:r>
      <w:r>
        <w:rPr>
          <w:rFonts w:ascii="仿宋" w:hAnsi="仿宋" w:eastAsia="仿宋" w:cs="仿宋"/>
          <w:snapToGrid w:val="0"/>
          <w:color w:val="000000"/>
          <w:spacing w:val="-2"/>
          <w:kern w:val="0"/>
          <w:sz w:val="31"/>
          <w:szCs w:val="31"/>
          <w:lang w:val="en-US" w:eastAsia="en-US" w:bidi="ar-SA"/>
        </w:rPr>
        <w:t>与上年相比增加</w:t>
      </w:r>
      <w:r>
        <w:rPr>
          <w:rFonts w:ascii="仿宋" w:hAnsi="仿宋" w:eastAsia="仿宋" w:cs="仿宋"/>
          <w:snapToGrid w:val="0"/>
          <w:color w:val="000000"/>
          <w:spacing w:val="-54"/>
          <w:kern w:val="0"/>
          <w:sz w:val="31"/>
          <w:szCs w:val="31"/>
          <w:lang w:val="en-US" w:eastAsia="en-US" w:bidi="ar-SA"/>
        </w:rPr>
        <w:t xml:space="preserve"> </w:t>
      </w:r>
      <w:r>
        <w:rPr>
          <w:rFonts w:hint="eastAsia" w:ascii="Times New Roman" w:hAnsi="Times New Roman" w:eastAsia="宋体" w:cs="Times New Roman"/>
          <w:snapToGrid w:val="0"/>
          <w:color w:val="000000"/>
          <w:spacing w:val="-2"/>
          <w:kern w:val="0"/>
          <w:sz w:val="31"/>
          <w:szCs w:val="31"/>
          <w:lang w:val="en-US" w:eastAsia="zh-CN" w:bidi="ar-SA"/>
        </w:rPr>
        <w:t>1.33</w:t>
      </w:r>
      <w:r>
        <w:rPr>
          <w:rFonts w:ascii="Times New Roman" w:hAnsi="Times New Roman" w:eastAsia="Times New Roman" w:cs="Times New Roman"/>
          <w:snapToGrid w:val="0"/>
          <w:color w:val="000000"/>
          <w:spacing w:val="24"/>
          <w:w w:val="101"/>
          <w:kern w:val="0"/>
          <w:sz w:val="31"/>
          <w:szCs w:val="31"/>
          <w:lang w:val="en-US" w:eastAsia="en-US" w:bidi="ar-SA"/>
        </w:rPr>
        <w:t xml:space="preserve"> </w:t>
      </w:r>
      <w:r>
        <w:rPr>
          <w:rFonts w:ascii="仿宋" w:hAnsi="仿宋" w:eastAsia="仿宋" w:cs="仿宋"/>
          <w:snapToGrid w:val="0"/>
          <w:color w:val="000000"/>
          <w:spacing w:val="-2"/>
          <w:kern w:val="0"/>
          <w:sz w:val="31"/>
          <w:szCs w:val="31"/>
          <w:lang w:val="en-US" w:eastAsia="en-US" w:bidi="ar-SA"/>
        </w:rPr>
        <w:t>万元，增长</w:t>
      </w:r>
      <w:r>
        <w:rPr>
          <w:rFonts w:ascii="仿宋" w:hAnsi="仿宋" w:eastAsia="仿宋" w:cs="仿宋"/>
          <w:snapToGrid w:val="0"/>
          <w:color w:val="000000"/>
          <w:spacing w:val="-36"/>
          <w:kern w:val="0"/>
          <w:sz w:val="31"/>
          <w:szCs w:val="31"/>
          <w:lang w:val="en-US" w:eastAsia="en-US" w:bidi="ar-SA"/>
        </w:rPr>
        <w:t xml:space="preserve"> </w:t>
      </w:r>
      <w:r>
        <w:rPr>
          <w:rFonts w:hint="eastAsia" w:ascii="Times New Roman" w:hAnsi="Times New Roman" w:eastAsia="宋体" w:cs="Times New Roman"/>
          <w:snapToGrid w:val="0"/>
          <w:color w:val="000000"/>
          <w:spacing w:val="-2"/>
          <w:kern w:val="0"/>
          <w:sz w:val="31"/>
          <w:szCs w:val="31"/>
          <w:lang w:val="en-US" w:eastAsia="zh-CN" w:bidi="ar-SA"/>
        </w:rPr>
        <w:t>5.84</w:t>
      </w:r>
      <w:r>
        <w:rPr>
          <w:rFonts w:ascii="Arial" w:hAnsi="Arial" w:eastAsia="Arial" w:cs="Arial"/>
          <w:snapToGrid w:val="0"/>
          <w:color w:val="000000"/>
          <w:spacing w:val="-2"/>
          <w:kern w:val="0"/>
          <w:sz w:val="31"/>
          <w:szCs w:val="31"/>
          <w:lang w:val="en-US" w:eastAsia="en-US" w:bidi="ar-SA"/>
        </w:rPr>
        <w:t>%</w:t>
      </w:r>
      <w:r>
        <w:rPr>
          <w:rFonts w:ascii="仿宋" w:hAnsi="仿宋" w:eastAsia="仿宋" w:cs="仿宋"/>
          <w:snapToGrid w:val="0"/>
          <w:color w:val="000000"/>
          <w:spacing w:val="-2"/>
          <w:kern w:val="0"/>
          <w:sz w:val="31"/>
          <w:szCs w:val="31"/>
          <w:lang w:val="en-US" w:eastAsia="en-US" w:bidi="ar-SA"/>
        </w:rPr>
        <w:t>。</w:t>
      </w:r>
      <w:r>
        <w:rPr>
          <w:rFonts w:eastAsia="仿宋_GB2312"/>
          <w:sz w:val="32"/>
          <w:szCs w:val="32"/>
        </w:rPr>
        <w:t>主要原因是</w:t>
      </w:r>
      <w:r>
        <w:rPr>
          <w:rFonts w:hint="eastAsia" w:eastAsia="仿宋_GB2312"/>
          <w:sz w:val="32"/>
          <w:szCs w:val="32"/>
          <w:lang w:val="en-US" w:eastAsia="zh-CN"/>
        </w:rPr>
        <w:t>在职人员本年正常增加工资</w:t>
      </w:r>
      <w:r>
        <w:rPr>
          <w:rFonts w:eastAsia="仿宋_GB2312"/>
          <w:sz w:val="32"/>
          <w:szCs w:val="32"/>
        </w:rPr>
        <w:t>。</w:t>
      </w:r>
    </w:p>
    <w:p w14:paraId="5955B923">
      <w:pPr>
        <w:spacing w:line="600" w:lineRule="exact"/>
        <w:ind w:firstLine="652" w:firstLineChars="200"/>
        <w:rPr>
          <w:rFonts w:ascii="仿宋" w:hAnsi="仿宋" w:eastAsia="仿宋" w:cs="仿宋"/>
          <w:spacing w:val="5"/>
          <w:sz w:val="31"/>
          <w:szCs w:val="31"/>
        </w:rPr>
      </w:pPr>
      <w:r>
        <w:rPr>
          <w:rFonts w:ascii="仿宋" w:hAnsi="仿宋" w:eastAsia="仿宋" w:cs="仿宋"/>
          <w:spacing w:val="8"/>
          <w:sz w:val="31"/>
          <w:szCs w:val="31"/>
        </w:rPr>
        <w:t>（</w:t>
      </w:r>
      <w:r>
        <w:rPr>
          <w:rFonts w:ascii="Times New Roman" w:hAnsi="Times New Roman" w:eastAsia="Times New Roman" w:cs="Times New Roman"/>
          <w:spacing w:val="8"/>
          <w:sz w:val="31"/>
          <w:szCs w:val="31"/>
        </w:rPr>
        <w:t>2</w:t>
      </w:r>
      <w:r>
        <w:rPr>
          <w:rFonts w:ascii="仿宋" w:hAnsi="仿宋" w:eastAsia="仿宋" w:cs="仿宋"/>
          <w:spacing w:val="8"/>
          <w:sz w:val="31"/>
          <w:szCs w:val="31"/>
        </w:rPr>
        <w:t>）卫生健康（类）支出</w:t>
      </w:r>
      <w:r>
        <w:rPr>
          <w:rFonts w:ascii="仿宋" w:hAnsi="仿宋" w:eastAsia="仿宋" w:cs="仿宋"/>
          <w:spacing w:val="-49"/>
          <w:sz w:val="31"/>
          <w:szCs w:val="31"/>
        </w:rPr>
        <w:t xml:space="preserve"> </w:t>
      </w:r>
      <w:r>
        <w:rPr>
          <w:rFonts w:hint="eastAsia" w:ascii="Times New Roman" w:hAnsi="Times New Roman" w:eastAsia="宋体" w:cs="Times New Roman"/>
          <w:spacing w:val="8"/>
          <w:sz w:val="31"/>
          <w:szCs w:val="31"/>
          <w:lang w:val="en-US" w:eastAsia="zh-CN"/>
        </w:rPr>
        <w:t>208.51</w:t>
      </w:r>
      <w:r>
        <w:rPr>
          <w:rFonts w:ascii="Times New Roman" w:hAnsi="Times New Roman" w:eastAsia="Times New Roman" w:cs="Times New Roman"/>
          <w:spacing w:val="29"/>
          <w:sz w:val="31"/>
          <w:szCs w:val="31"/>
        </w:rPr>
        <w:t xml:space="preserve"> </w:t>
      </w:r>
      <w:r>
        <w:rPr>
          <w:rFonts w:ascii="仿宋" w:hAnsi="仿宋" w:eastAsia="仿宋" w:cs="仿宋"/>
          <w:spacing w:val="8"/>
          <w:sz w:val="31"/>
          <w:szCs w:val="31"/>
        </w:rPr>
        <w:t>万元，主要用于在职职工工资发放、职工医疗保险缴纳、基本公共卫生服务支出</w:t>
      </w:r>
      <w:r>
        <w:rPr>
          <w:rFonts w:ascii="仿宋" w:hAnsi="仿宋" w:eastAsia="仿宋" w:cs="仿宋"/>
          <w:spacing w:val="-5"/>
          <w:sz w:val="31"/>
          <w:szCs w:val="31"/>
        </w:rPr>
        <w:t>和基本药物补助支出。与上年相比</w:t>
      </w:r>
      <w:r>
        <w:rPr>
          <w:rFonts w:hint="eastAsia" w:ascii="仿宋" w:hAnsi="仿宋" w:eastAsia="仿宋" w:cs="仿宋"/>
          <w:spacing w:val="-5"/>
          <w:sz w:val="31"/>
          <w:szCs w:val="31"/>
          <w:lang w:val="en-US" w:eastAsia="zh-CN"/>
        </w:rPr>
        <w:t>减少21.4</w:t>
      </w:r>
      <w:r>
        <w:rPr>
          <w:rFonts w:ascii="Times New Roman" w:hAnsi="Times New Roman" w:eastAsia="Times New Roman" w:cs="Times New Roman"/>
          <w:spacing w:val="-5"/>
          <w:sz w:val="31"/>
          <w:szCs w:val="31"/>
        </w:rPr>
        <w:t xml:space="preserve"> </w:t>
      </w:r>
      <w:r>
        <w:rPr>
          <w:rFonts w:ascii="仿宋" w:hAnsi="仿宋" w:eastAsia="仿宋" w:cs="仿宋"/>
          <w:spacing w:val="-5"/>
          <w:sz w:val="31"/>
          <w:szCs w:val="31"/>
        </w:rPr>
        <w:t>万元，</w:t>
      </w:r>
      <w:r>
        <w:rPr>
          <w:rFonts w:hint="eastAsia" w:ascii="仿宋" w:hAnsi="仿宋" w:eastAsia="仿宋" w:cs="仿宋"/>
          <w:spacing w:val="-5"/>
          <w:sz w:val="31"/>
          <w:szCs w:val="31"/>
          <w:lang w:val="en-US" w:eastAsia="zh-CN"/>
        </w:rPr>
        <w:t>减少</w:t>
      </w:r>
      <w:r>
        <w:rPr>
          <w:rFonts w:ascii="Times New Roman" w:hAnsi="Times New Roman" w:eastAsia="Times New Roman" w:cs="Times New Roman"/>
          <w:spacing w:val="-5"/>
          <w:sz w:val="31"/>
          <w:szCs w:val="31"/>
        </w:rPr>
        <w:t>9.</w:t>
      </w:r>
      <w:r>
        <w:rPr>
          <w:rFonts w:hint="eastAsia" w:ascii="Times New Roman" w:hAnsi="Times New Roman" w:eastAsia="宋体" w:cs="Times New Roman"/>
          <w:spacing w:val="-5"/>
          <w:sz w:val="31"/>
          <w:szCs w:val="31"/>
          <w:lang w:val="en-US" w:eastAsia="zh-CN"/>
        </w:rPr>
        <w:t>31</w:t>
      </w:r>
      <w:r>
        <w:rPr>
          <w:spacing w:val="-5"/>
          <w:sz w:val="31"/>
          <w:szCs w:val="31"/>
        </w:rPr>
        <w:t>%</w:t>
      </w:r>
      <w:r>
        <w:rPr>
          <w:rFonts w:ascii="仿宋" w:hAnsi="仿宋" w:eastAsia="仿宋" w:cs="仿宋"/>
          <w:spacing w:val="-5"/>
          <w:sz w:val="31"/>
          <w:szCs w:val="31"/>
        </w:rPr>
        <w:t>。</w:t>
      </w:r>
      <w:r>
        <w:rPr>
          <w:rFonts w:ascii="仿宋" w:hAnsi="仿宋" w:eastAsia="仿宋" w:cs="仿宋"/>
          <w:spacing w:val="5"/>
          <w:sz w:val="31"/>
          <w:szCs w:val="31"/>
        </w:rPr>
        <w:t>主要原因是</w:t>
      </w:r>
      <w:r>
        <w:rPr>
          <w:rFonts w:hint="eastAsia" w:ascii="仿宋" w:hAnsi="仿宋" w:eastAsia="仿宋" w:cs="仿宋"/>
          <w:spacing w:val="5"/>
          <w:sz w:val="31"/>
          <w:szCs w:val="31"/>
          <w:lang w:val="en-US" w:eastAsia="zh-CN"/>
        </w:rPr>
        <w:t>本年公共卫生经费项目预算为2026年地方配套资金，不包含以前年度未拨付资金</w:t>
      </w:r>
      <w:r>
        <w:rPr>
          <w:rFonts w:ascii="仿宋" w:hAnsi="仿宋" w:eastAsia="仿宋" w:cs="仿宋"/>
          <w:spacing w:val="5"/>
          <w:sz w:val="31"/>
          <w:szCs w:val="31"/>
        </w:rPr>
        <w:t>。</w:t>
      </w:r>
    </w:p>
    <w:p w14:paraId="747E7B5C">
      <w:pPr>
        <w:pStyle w:val="3"/>
        <w:tabs>
          <w:tab w:val="left" w:pos="1389"/>
          <w:tab w:val="left" w:pos="4911"/>
          <w:tab w:val="left" w:pos="5898"/>
        </w:tabs>
        <w:spacing w:after="0" w:line="600" w:lineRule="exact"/>
        <w:ind w:firstLine="640" w:firstLineChars="200"/>
        <w:rPr>
          <w:rFonts w:hint="eastAsia" w:ascii="仿宋" w:hAnsi="仿宋" w:eastAsia="仿宋" w:cs="仿宋"/>
          <w:spacing w:val="5"/>
          <w:sz w:val="31"/>
          <w:szCs w:val="31"/>
        </w:rPr>
      </w:pPr>
      <w:r>
        <w:rPr>
          <w:rFonts w:hint="eastAsia" w:ascii="仿宋" w:hAnsi="仿宋" w:eastAsia="仿宋" w:cs="仿宋"/>
          <w:spacing w:val="5"/>
          <w:sz w:val="31"/>
          <w:szCs w:val="31"/>
        </w:rPr>
        <w:t>（3）住房保障支出（类）</w:t>
      </w:r>
      <w:r>
        <w:rPr>
          <w:rFonts w:hint="eastAsia" w:ascii="仿宋" w:hAnsi="仿宋" w:eastAsia="仿宋" w:cs="仿宋"/>
          <w:spacing w:val="5"/>
          <w:sz w:val="31"/>
          <w:szCs w:val="31"/>
          <w:lang w:val="en-US" w:eastAsia="zh-CN"/>
        </w:rPr>
        <w:t>12.61</w:t>
      </w:r>
      <w:r>
        <w:rPr>
          <w:rFonts w:hint="eastAsia" w:ascii="仿宋" w:hAnsi="仿宋" w:eastAsia="仿宋" w:cs="仿宋"/>
          <w:spacing w:val="5"/>
          <w:sz w:val="31"/>
          <w:szCs w:val="31"/>
        </w:rPr>
        <w:t xml:space="preserve"> 万元，主要用于在职职工住房公积金缴费支出。与上年相比增加 </w:t>
      </w:r>
      <w:r>
        <w:rPr>
          <w:rFonts w:hint="eastAsia" w:ascii="仿宋" w:hAnsi="仿宋" w:eastAsia="仿宋" w:cs="仿宋"/>
          <w:spacing w:val="5"/>
          <w:sz w:val="31"/>
          <w:szCs w:val="31"/>
          <w:lang w:val="en-US" w:eastAsia="zh-CN"/>
        </w:rPr>
        <w:t>0.98</w:t>
      </w:r>
      <w:r>
        <w:rPr>
          <w:rFonts w:hint="eastAsia" w:ascii="仿宋" w:hAnsi="仿宋" w:eastAsia="仿宋" w:cs="仿宋"/>
          <w:spacing w:val="5"/>
          <w:sz w:val="31"/>
          <w:szCs w:val="31"/>
        </w:rPr>
        <w:t xml:space="preserve"> 万元，增长</w:t>
      </w:r>
      <w:r>
        <w:rPr>
          <w:rFonts w:hint="eastAsia" w:ascii="仿宋" w:hAnsi="仿宋" w:eastAsia="仿宋" w:cs="仿宋"/>
          <w:spacing w:val="5"/>
          <w:sz w:val="31"/>
          <w:szCs w:val="31"/>
          <w:lang w:val="en-US" w:eastAsia="zh-CN"/>
        </w:rPr>
        <w:t>8.43</w:t>
      </w:r>
      <w:r>
        <w:rPr>
          <w:rFonts w:hint="eastAsia" w:ascii="仿宋" w:hAnsi="仿宋" w:eastAsia="仿宋" w:cs="仿宋"/>
          <w:spacing w:val="5"/>
          <w:sz w:val="31"/>
          <w:szCs w:val="31"/>
        </w:rPr>
        <w:t>% 。</w:t>
      </w:r>
      <w:r>
        <w:rPr>
          <w:rFonts w:eastAsia="仿宋_GB2312"/>
          <w:sz w:val="32"/>
          <w:szCs w:val="32"/>
        </w:rPr>
        <w:t>主要原因是</w:t>
      </w:r>
      <w:r>
        <w:rPr>
          <w:rFonts w:hint="eastAsia" w:eastAsia="仿宋_GB2312"/>
          <w:sz w:val="32"/>
          <w:szCs w:val="32"/>
          <w:lang w:val="en-US" w:eastAsia="zh-CN"/>
        </w:rPr>
        <w:t>在职人员本年正常增加工资</w:t>
      </w:r>
      <w:r>
        <w:rPr>
          <w:rFonts w:eastAsia="仿宋_GB2312"/>
          <w:sz w:val="32"/>
          <w:szCs w:val="32"/>
        </w:rPr>
        <w:t>。</w:t>
      </w:r>
    </w:p>
    <w:p w14:paraId="4829F22C">
      <w:pPr>
        <w:spacing w:line="600" w:lineRule="exact"/>
        <w:ind w:firstLine="640" w:firstLineChars="200"/>
        <w:rPr>
          <w:rFonts w:ascii="仿宋" w:hAnsi="仿宋" w:eastAsia="仿宋" w:cs="仿宋"/>
          <w:spacing w:val="5"/>
          <w:sz w:val="31"/>
          <w:szCs w:val="31"/>
        </w:rPr>
      </w:pPr>
      <w:r>
        <w:rPr>
          <w:rFonts w:hint="eastAsia" w:ascii="仿宋" w:hAnsi="仿宋" w:eastAsia="仿宋" w:cs="仿宋"/>
          <w:spacing w:val="5"/>
          <w:sz w:val="31"/>
          <w:szCs w:val="31"/>
        </w:rPr>
        <w:t>2．年终结转结余 15.07 万元，主要原因是上年度无年终结算结余。</w:t>
      </w:r>
    </w:p>
    <w:p w14:paraId="35FD6D9F">
      <w:pPr>
        <w:pStyle w:val="3"/>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ascii="仿宋" w:hAnsi="仿宋" w:eastAsia="仿宋" w:cs="仿宋"/>
          <w:spacing w:val="3"/>
          <w:sz w:val="31"/>
          <w:szCs w:val="31"/>
        </w:rPr>
        <w:t>主要原因</w:t>
      </w:r>
      <w:r>
        <w:rPr>
          <w:rFonts w:ascii="仿宋" w:hAnsi="仿宋" w:eastAsia="仿宋" w:cs="仿宋"/>
          <w:spacing w:val="2"/>
          <w:sz w:val="31"/>
          <w:szCs w:val="31"/>
        </w:rPr>
        <w:t>是上年度无年终结算结余。</w:t>
      </w:r>
    </w:p>
    <w:p w14:paraId="3DC0F829">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6773EB0A">
      <w:pPr>
        <w:pStyle w:val="3"/>
        <w:tabs>
          <w:tab w:val="left" w:pos="2671"/>
          <w:tab w:val="left" w:pos="5000"/>
          <w:tab w:val="left" w:pos="6190"/>
        </w:tabs>
        <w:spacing w:after="0" w:line="600" w:lineRule="exact"/>
        <w:ind w:firstLine="700" w:firstLineChars="200"/>
        <w:rPr>
          <w:rFonts w:eastAsia="仿宋_GB2312"/>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hint="eastAsia" w:eastAsia="仿宋_GB2312"/>
          <w:sz w:val="32"/>
          <w:szCs w:val="32"/>
          <w:u w:val="single"/>
          <w:lang w:val="en-US" w:eastAsia="zh-CN"/>
        </w:rPr>
        <w:t>245.22</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241.85</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3.37</w:t>
      </w:r>
      <w:r>
        <w:rPr>
          <w:rFonts w:eastAsia="仿宋_GB2312"/>
          <w:sz w:val="32"/>
          <w:szCs w:val="32"/>
          <w:u w:val="single"/>
        </w:rPr>
        <w:t xml:space="preserve"> </w:t>
      </w:r>
      <w:r>
        <w:rPr>
          <w:rFonts w:eastAsia="仿宋_GB2312"/>
          <w:sz w:val="32"/>
          <w:szCs w:val="32"/>
        </w:rPr>
        <w:t>万元。其中：</w:t>
      </w:r>
    </w:p>
    <w:p w14:paraId="29E7D8D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191.85</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78.24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DCDFA5F">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29600062">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6F34C90">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6466738">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50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20.39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E0337F2">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E445F98">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311AA4E">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A62D4E9">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B5EC41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3.37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1.37</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38C30876">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D6A0A20">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DE5CB3C">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3FAB1CBF">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14:paraId="12A22DF8">
      <w:pPr>
        <w:pStyle w:val="7"/>
        <w:tabs>
          <w:tab w:val="left" w:pos="0"/>
        </w:tabs>
        <w:ind w:left="0" w:leftChars="0" w:firstLine="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5256530" cy="2988310"/>
            <wp:effectExtent l="5080" t="4445" r="1524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16D908">
      <w:pPr>
        <w:pStyle w:val="7"/>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14:paraId="494C92D8">
      <w:pPr>
        <w:pStyle w:val="7"/>
        <w:tabs>
          <w:tab w:val="left" w:pos="0"/>
        </w:tabs>
        <w:ind w:left="0" w:leftChars="0" w:firstLine="0"/>
        <w:jc w:val="center"/>
        <w:rPr>
          <w:rFonts w:hint="default" w:ascii="Times New Roman" w:hAnsi="Times New Roman" w:eastAsia="仿宋_GB2312" w:cs="仿宋"/>
          <w:sz w:val="32"/>
          <w:szCs w:val="32"/>
        </w:rPr>
      </w:pPr>
    </w:p>
    <w:p w14:paraId="555437E3">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428CCF95">
      <w:pPr>
        <w:pStyle w:val="3"/>
        <w:tabs>
          <w:tab w:val="left" w:pos="2671"/>
          <w:tab w:val="left" w:pos="5000"/>
          <w:tab w:val="left" w:pos="6190"/>
        </w:tabs>
        <w:spacing w:after="0" w:line="600" w:lineRule="exact"/>
        <w:ind w:firstLine="700" w:firstLineChars="200"/>
        <w:rPr>
          <w:rFonts w:eastAsia="仿宋_GB2312"/>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245.22</w:t>
      </w:r>
      <w:r>
        <w:rPr>
          <w:rFonts w:eastAsia="仿宋_GB2312"/>
          <w:sz w:val="32"/>
          <w:szCs w:val="32"/>
        </w:rPr>
        <w:t>万元，其中</w:t>
      </w:r>
      <w:r>
        <w:rPr>
          <w:rFonts w:hint="eastAsia" w:eastAsia="仿宋_GB2312"/>
          <w:sz w:val="32"/>
          <w:szCs w:val="32"/>
        </w:rPr>
        <w:t>：</w:t>
      </w:r>
    </w:p>
    <w:p w14:paraId="0C8E8B40">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188.02</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76.67</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6BEC4896">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57.19</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23.33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4AFBD00">
      <w:pPr>
        <w:pStyle w:val="3"/>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 </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eastAsia="仿宋_GB2312"/>
          <w:sz w:val="32"/>
          <w:szCs w:val="32"/>
          <w:u w:val="single"/>
          <w:lang w:val="en-US" w:eastAsia="zh-CN"/>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128D95C">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 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50EFC33">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 </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eastAsia="仿宋_GB2312"/>
          <w:sz w:val="32"/>
          <w:szCs w:val="32"/>
          <w:u w:val="single"/>
          <w:lang w:val="en-US" w:eastAsia="zh-CN"/>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B98B307">
      <w:pPr>
        <w:pStyle w:val="7"/>
        <w:ind w:left="0" w:leftChars="0" w:firstLine="22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5256530" cy="2988310"/>
            <wp:effectExtent l="5080" t="4445" r="15240" b="1714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C28A29">
      <w:pPr>
        <w:pStyle w:val="7"/>
        <w:ind w:left="0" w:leftChars="0" w:firstLine="220"/>
        <w:jc w:val="center"/>
        <w:rPr>
          <w:rFonts w:hint="default"/>
        </w:rPr>
      </w:pPr>
      <w:r>
        <w:rPr>
          <w:rFonts w:eastAsia="仿宋_GB2312"/>
          <w:sz w:val="32"/>
          <w:szCs w:val="32"/>
        </w:rPr>
        <w:t>图2.支出预算图</w:t>
      </w:r>
    </w:p>
    <w:p w14:paraId="72F23E1C">
      <w:pPr>
        <w:pStyle w:val="3"/>
        <w:tabs>
          <w:tab w:val="left" w:pos="2671"/>
          <w:tab w:val="left" w:pos="5000"/>
          <w:tab w:val="left" w:pos="6190"/>
        </w:tabs>
        <w:spacing w:after="0" w:line="600" w:lineRule="exact"/>
        <w:ind w:firstLine="640" w:firstLineChars="200"/>
        <w:rPr>
          <w:rFonts w:eastAsia="仿宋_GB2312" w:cs="仿宋"/>
          <w:sz w:val="32"/>
          <w:szCs w:val="32"/>
        </w:rPr>
      </w:pPr>
    </w:p>
    <w:p w14:paraId="4C7979C2">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694EAA5B">
      <w:pPr>
        <w:pStyle w:val="3"/>
        <w:tabs>
          <w:tab w:val="left" w:pos="2671"/>
          <w:tab w:val="left" w:pos="5000"/>
          <w:tab w:val="left" w:pos="6190"/>
        </w:tabs>
        <w:spacing w:after="0" w:line="600" w:lineRule="exact"/>
        <w:ind w:firstLine="700" w:firstLineChars="200"/>
        <w:rPr>
          <w:rFonts w:eastAsia="仿宋_GB2312" w:cs="仿宋"/>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lang w:val="en-US" w:eastAsia="zh-CN"/>
        </w:rPr>
        <w:t>2026</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195.22</w:t>
      </w:r>
      <w:r>
        <w:rPr>
          <w:rFonts w:eastAsia="仿宋_GB2312"/>
          <w:sz w:val="32"/>
          <w:szCs w:val="32"/>
          <w:u w:val="single"/>
        </w:rPr>
        <w:t xml:space="preserve"> </w:t>
      </w:r>
      <w:r>
        <w:rPr>
          <w:rFonts w:eastAsia="仿宋_GB2312"/>
          <w:sz w:val="32"/>
          <w:szCs w:val="32"/>
        </w:rPr>
        <w:t>万元。与上年相比，财政拨款收、支总计各增加</w:t>
      </w:r>
      <w:r>
        <w:rPr>
          <w:rFonts w:eastAsia="仿宋_GB2312"/>
          <w:sz w:val="32"/>
          <w:szCs w:val="32"/>
          <w:u w:val="single"/>
        </w:rPr>
        <w:t xml:space="preserve"> </w:t>
      </w:r>
      <w:r>
        <w:rPr>
          <w:rFonts w:hint="eastAsia" w:eastAsia="仿宋_GB2312"/>
          <w:sz w:val="32"/>
          <w:szCs w:val="32"/>
          <w:u w:val="single"/>
          <w:lang w:val="en-US" w:eastAsia="zh-CN"/>
        </w:rPr>
        <w:t>10.92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 xml:space="preserve">5.93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在职人员、遗属人员本年正常增加工资</w:t>
      </w:r>
      <w:r>
        <w:rPr>
          <w:rFonts w:eastAsia="仿宋_GB2312"/>
          <w:sz w:val="32"/>
          <w:szCs w:val="32"/>
        </w:rPr>
        <w:t>。</w:t>
      </w:r>
    </w:p>
    <w:p w14:paraId="73E1AC7B">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13702B83">
      <w:pPr>
        <w:pStyle w:val="3"/>
        <w:tabs>
          <w:tab w:val="left" w:pos="2671"/>
          <w:tab w:val="left" w:pos="5000"/>
          <w:tab w:val="left" w:pos="6190"/>
        </w:tabs>
        <w:spacing w:after="0" w:line="600" w:lineRule="exact"/>
        <w:ind w:firstLine="700" w:firstLineChars="200"/>
        <w:rPr>
          <w:rFonts w:eastAsia="仿宋_GB2312"/>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195.22</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10.92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5.93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78DB8DE6">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14:paraId="0D80EC6B">
      <w:pPr>
        <w:spacing w:line="600" w:lineRule="exact"/>
        <w:ind w:firstLine="640" w:firstLineChars="200"/>
        <w:outlineLvl w:val="2"/>
        <w:rPr>
          <w:rFonts w:hint="eastAsia" w:eastAsia="仿宋_GB2312"/>
          <w:sz w:val="32"/>
          <w:szCs w:val="32"/>
        </w:rPr>
      </w:pPr>
      <w:r>
        <w:rPr>
          <w:rFonts w:hint="eastAsia" w:eastAsia="仿宋_GB2312"/>
          <w:sz w:val="32"/>
          <w:szCs w:val="32"/>
        </w:rPr>
        <w:t>（一）社会保障和就业支出（类）</w:t>
      </w:r>
    </w:p>
    <w:p w14:paraId="56E2AEF3">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社会保险和就业支出类年初预算数为 </w:t>
      </w:r>
      <w:r>
        <w:rPr>
          <w:rFonts w:hint="eastAsia" w:eastAsia="仿宋_GB2312"/>
          <w:sz w:val="32"/>
          <w:szCs w:val="32"/>
          <w:lang w:val="en-US" w:eastAsia="zh-CN"/>
        </w:rPr>
        <w:t>24.1</w:t>
      </w:r>
      <w:r>
        <w:rPr>
          <w:rFonts w:hint="eastAsia" w:eastAsia="仿宋_GB2312"/>
          <w:sz w:val="32"/>
          <w:szCs w:val="32"/>
        </w:rPr>
        <w:t xml:space="preserve">万元，与上年相比增加 </w:t>
      </w:r>
      <w:r>
        <w:rPr>
          <w:rFonts w:hint="eastAsia" w:eastAsia="仿宋_GB2312"/>
          <w:sz w:val="32"/>
          <w:szCs w:val="32"/>
          <w:lang w:val="en-US" w:eastAsia="zh-CN"/>
        </w:rPr>
        <w:t>1.33</w:t>
      </w:r>
      <w:r>
        <w:rPr>
          <w:rFonts w:hint="eastAsia" w:eastAsia="仿宋_GB2312"/>
          <w:sz w:val="32"/>
          <w:szCs w:val="32"/>
        </w:rPr>
        <w:t xml:space="preserve"> 万元。其中：</w:t>
      </w:r>
    </w:p>
    <w:p w14:paraId="67CDC3CD">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1.事业单位离退休（项）。年初预算 </w:t>
      </w:r>
      <w:r>
        <w:rPr>
          <w:rFonts w:hint="eastAsia" w:eastAsia="仿宋_GB2312"/>
          <w:sz w:val="32"/>
          <w:szCs w:val="32"/>
          <w:lang w:val="en-US" w:eastAsia="zh-CN"/>
        </w:rPr>
        <w:t>8.1</w:t>
      </w:r>
      <w:r>
        <w:rPr>
          <w:rFonts w:hint="eastAsia" w:eastAsia="仿宋_GB2312"/>
          <w:sz w:val="32"/>
          <w:szCs w:val="32"/>
        </w:rPr>
        <w:t xml:space="preserve"> 万元，与上年相比增加 </w:t>
      </w:r>
      <w:r>
        <w:rPr>
          <w:rFonts w:hint="eastAsia" w:eastAsia="仿宋_GB2312"/>
          <w:sz w:val="32"/>
          <w:szCs w:val="32"/>
          <w:lang w:val="en-US" w:eastAsia="zh-CN"/>
        </w:rPr>
        <w:t>0.04</w:t>
      </w:r>
      <w:r>
        <w:rPr>
          <w:rFonts w:hint="eastAsia" w:eastAsia="仿宋_GB2312"/>
          <w:sz w:val="32"/>
          <w:szCs w:val="32"/>
        </w:rPr>
        <w:t xml:space="preserve"> 万元，增长 </w:t>
      </w:r>
      <w:r>
        <w:rPr>
          <w:rFonts w:hint="eastAsia" w:eastAsia="仿宋_GB2312"/>
          <w:sz w:val="32"/>
          <w:szCs w:val="32"/>
          <w:lang w:val="en-US" w:eastAsia="zh-CN"/>
        </w:rPr>
        <w:t>0.5</w:t>
      </w:r>
      <w:r>
        <w:rPr>
          <w:rFonts w:hint="eastAsia" w:eastAsia="仿宋_GB2312"/>
          <w:sz w:val="32"/>
          <w:szCs w:val="32"/>
        </w:rPr>
        <w:t>% 。变动原因：离退休人员工资较上年增加。</w:t>
      </w:r>
    </w:p>
    <w:p w14:paraId="46DF75CD">
      <w:pPr>
        <w:spacing w:line="600" w:lineRule="exact"/>
        <w:ind w:firstLine="640" w:firstLineChars="200"/>
        <w:outlineLvl w:val="2"/>
        <w:rPr>
          <w:rFonts w:hint="eastAsia" w:eastAsia="仿宋_GB2312"/>
          <w:sz w:val="32"/>
          <w:szCs w:val="32"/>
        </w:rPr>
      </w:pPr>
      <w:r>
        <w:rPr>
          <w:rFonts w:hint="eastAsia" w:eastAsia="仿宋_GB2312"/>
          <w:sz w:val="32"/>
          <w:szCs w:val="32"/>
        </w:rPr>
        <w:t>2.机关事业单位基本养老保险缴费支出（项）。年初预算</w:t>
      </w:r>
      <w:r>
        <w:rPr>
          <w:rFonts w:hint="eastAsia" w:eastAsia="仿宋_GB2312"/>
          <w:sz w:val="32"/>
          <w:szCs w:val="32"/>
          <w:lang w:val="en-US" w:eastAsia="zh-CN"/>
        </w:rPr>
        <w:t>16</w:t>
      </w:r>
      <w:r>
        <w:rPr>
          <w:rFonts w:hint="eastAsia" w:eastAsia="仿宋_GB2312"/>
          <w:sz w:val="32"/>
          <w:szCs w:val="32"/>
        </w:rPr>
        <w:t xml:space="preserve"> 万元，与上年相比增加 </w:t>
      </w:r>
      <w:r>
        <w:rPr>
          <w:rFonts w:hint="eastAsia" w:eastAsia="仿宋_GB2312"/>
          <w:sz w:val="32"/>
          <w:szCs w:val="32"/>
          <w:lang w:val="en-US" w:eastAsia="zh-CN"/>
        </w:rPr>
        <w:t>1.29</w:t>
      </w:r>
      <w:r>
        <w:rPr>
          <w:rFonts w:hint="eastAsia" w:eastAsia="仿宋_GB2312"/>
          <w:sz w:val="32"/>
          <w:szCs w:val="32"/>
        </w:rPr>
        <w:t xml:space="preserve"> 万元，增长 </w:t>
      </w:r>
      <w:r>
        <w:rPr>
          <w:rFonts w:hint="eastAsia" w:eastAsia="仿宋_GB2312"/>
          <w:sz w:val="32"/>
          <w:szCs w:val="32"/>
          <w:lang w:val="en-US" w:eastAsia="zh-CN"/>
        </w:rPr>
        <w:t>8.77</w:t>
      </w:r>
      <w:r>
        <w:rPr>
          <w:rFonts w:hint="eastAsia" w:eastAsia="仿宋_GB2312"/>
          <w:sz w:val="32"/>
          <w:szCs w:val="32"/>
        </w:rPr>
        <w:t>% 。变动原因：</w:t>
      </w:r>
      <w:r>
        <w:rPr>
          <w:rFonts w:hint="eastAsia" w:eastAsia="仿宋_GB2312"/>
          <w:sz w:val="32"/>
          <w:szCs w:val="32"/>
          <w:lang w:val="en-US" w:eastAsia="zh-CN"/>
        </w:rPr>
        <w:t>在职人员本年正常增加工资</w:t>
      </w:r>
      <w:r>
        <w:rPr>
          <w:rFonts w:hint="eastAsia" w:eastAsia="仿宋_GB2312"/>
          <w:sz w:val="32"/>
          <w:szCs w:val="32"/>
        </w:rPr>
        <w:t>。</w:t>
      </w:r>
    </w:p>
    <w:p w14:paraId="6702D1C3">
      <w:pPr>
        <w:spacing w:line="600" w:lineRule="exact"/>
        <w:ind w:firstLine="640" w:firstLineChars="200"/>
        <w:outlineLvl w:val="2"/>
        <w:rPr>
          <w:rFonts w:hint="eastAsia" w:eastAsia="仿宋_GB2312"/>
          <w:sz w:val="32"/>
          <w:szCs w:val="32"/>
        </w:rPr>
      </w:pPr>
      <w:r>
        <w:rPr>
          <w:rFonts w:hint="eastAsia" w:eastAsia="仿宋_GB2312"/>
          <w:sz w:val="32"/>
          <w:szCs w:val="32"/>
        </w:rPr>
        <w:t>（二）卫生健康支出（类）</w:t>
      </w:r>
    </w:p>
    <w:p w14:paraId="444C91E3">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卫生健康类年初预算数为 </w:t>
      </w:r>
      <w:r>
        <w:rPr>
          <w:rFonts w:hint="eastAsia" w:eastAsia="仿宋_GB2312"/>
          <w:sz w:val="32"/>
          <w:szCs w:val="32"/>
          <w:lang w:val="en-US" w:eastAsia="zh-CN"/>
        </w:rPr>
        <w:t>158.51</w:t>
      </w:r>
      <w:r>
        <w:rPr>
          <w:rFonts w:hint="eastAsia" w:eastAsia="仿宋_GB2312"/>
          <w:sz w:val="32"/>
          <w:szCs w:val="32"/>
        </w:rPr>
        <w:t xml:space="preserve"> 万元，与上年相比增加</w:t>
      </w:r>
      <w:r>
        <w:rPr>
          <w:rFonts w:hint="eastAsia" w:eastAsia="仿宋_GB2312"/>
          <w:sz w:val="32"/>
          <w:szCs w:val="32"/>
          <w:lang w:val="en-US" w:eastAsia="zh-CN"/>
        </w:rPr>
        <w:t>8.6</w:t>
      </w:r>
      <w:r>
        <w:rPr>
          <w:rFonts w:hint="eastAsia" w:eastAsia="仿宋_GB2312"/>
          <w:sz w:val="32"/>
          <w:szCs w:val="32"/>
        </w:rPr>
        <w:t xml:space="preserve"> 万元。其中：</w:t>
      </w:r>
    </w:p>
    <w:p w14:paraId="37A10529">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1 ．乡镇卫生院（项）。年初预算 </w:t>
      </w:r>
      <w:r>
        <w:rPr>
          <w:rFonts w:hint="eastAsia" w:eastAsia="仿宋_GB2312"/>
          <w:sz w:val="32"/>
          <w:szCs w:val="32"/>
          <w:lang w:val="en-US" w:eastAsia="zh-CN"/>
        </w:rPr>
        <w:t>141.59</w:t>
      </w:r>
      <w:r>
        <w:rPr>
          <w:rFonts w:hint="eastAsia" w:eastAsia="仿宋_GB2312"/>
          <w:sz w:val="32"/>
          <w:szCs w:val="32"/>
        </w:rPr>
        <w:t xml:space="preserve"> 万元，与上年相比增加 </w:t>
      </w:r>
      <w:r>
        <w:rPr>
          <w:rFonts w:hint="eastAsia" w:eastAsia="仿宋_GB2312"/>
          <w:sz w:val="32"/>
          <w:szCs w:val="32"/>
          <w:lang w:val="en-US" w:eastAsia="zh-CN"/>
        </w:rPr>
        <w:t>5.34</w:t>
      </w:r>
      <w:r>
        <w:rPr>
          <w:rFonts w:hint="eastAsia" w:eastAsia="仿宋_GB2312"/>
          <w:sz w:val="32"/>
          <w:szCs w:val="32"/>
        </w:rPr>
        <w:t xml:space="preserve"> 万元，增长 </w:t>
      </w:r>
      <w:r>
        <w:rPr>
          <w:rFonts w:hint="eastAsia" w:eastAsia="仿宋_GB2312"/>
          <w:sz w:val="32"/>
          <w:szCs w:val="32"/>
          <w:lang w:val="en-US" w:eastAsia="zh-CN"/>
        </w:rPr>
        <w:t>3.92</w:t>
      </w:r>
      <w:r>
        <w:rPr>
          <w:rFonts w:hint="eastAsia" w:eastAsia="仿宋_GB2312"/>
          <w:sz w:val="32"/>
          <w:szCs w:val="32"/>
        </w:rPr>
        <w:t>% 。变动原因：</w:t>
      </w:r>
      <w:r>
        <w:rPr>
          <w:rFonts w:hint="eastAsia" w:eastAsia="仿宋_GB2312"/>
          <w:sz w:val="32"/>
          <w:szCs w:val="32"/>
          <w:lang w:val="en-US" w:eastAsia="zh-CN"/>
        </w:rPr>
        <w:t>在职人员、遗属人员本年正常增加工资</w:t>
      </w:r>
      <w:r>
        <w:rPr>
          <w:rFonts w:hint="eastAsia" w:eastAsia="仿宋_GB2312"/>
          <w:sz w:val="32"/>
          <w:szCs w:val="32"/>
        </w:rPr>
        <w:t>。</w:t>
      </w:r>
    </w:p>
    <w:p w14:paraId="388C3CB1">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2 ．其他基层医疗卫生机构支出（项）。年初预算 </w:t>
      </w:r>
      <w:r>
        <w:rPr>
          <w:rFonts w:hint="eastAsia" w:eastAsia="仿宋_GB2312"/>
          <w:sz w:val="32"/>
          <w:szCs w:val="32"/>
          <w:lang w:val="en-US" w:eastAsia="zh-CN"/>
        </w:rPr>
        <w:t>0.49</w:t>
      </w:r>
      <w:r>
        <w:rPr>
          <w:rFonts w:hint="eastAsia" w:eastAsia="仿宋_GB2312"/>
          <w:sz w:val="32"/>
          <w:szCs w:val="32"/>
        </w:rPr>
        <w:t xml:space="preserve"> 万元，与上年相比增加 </w:t>
      </w:r>
      <w:r>
        <w:rPr>
          <w:rFonts w:hint="eastAsia" w:eastAsia="仿宋_GB2312"/>
          <w:sz w:val="32"/>
          <w:szCs w:val="32"/>
          <w:lang w:val="en-US" w:eastAsia="zh-CN"/>
        </w:rPr>
        <w:t>0.49</w:t>
      </w:r>
      <w:r>
        <w:rPr>
          <w:rFonts w:hint="eastAsia" w:eastAsia="仿宋_GB2312"/>
          <w:sz w:val="32"/>
          <w:szCs w:val="32"/>
        </w:rPr>
        <w:t xml:space="preserve"> 万元，增长 100% 。变动原因：上年度没有本项支出。</w:t>
      </w:r>
    </w:p>
    <w:p w14:paraId="0C9C568C">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3 ．基本公共卫生服务（项）。年初预算 </w:t>
      </w:r>
      <w:r>
        <w:rPr>
          <w:rFonts w:hint="eastAsia" w:eastAsia="仿宋_GB2312"/>
          <w:sz w:val="32"/>
          <w:szCs w:val="32"/>
          <w:lang w:val="en-US" w:eastAsia="zh-CN"/>
        </w:rPr>
        <w:t>5.71</w:t>
      </w:r>
      <w:r>
        <w:rPr>
          <w:rFonts w:hint="eastAsia" w:eastAsia="仿宋_GB2312"/>
          <w:sz w:val="32"/>
          <w:szCs w:val="32"/>
        </w:rPr>
        <w:t xml:space="preserve"> 万元，与上年相比增加 </w:t>
      </w:r>
      <w:r>
        <w:rPr>
          <w:rFonts w:hint="eastAsia" w:eastAsia="仿宋_GB2312"/>
          <w:sz w:val="32"/>
          <w:szCs w:val="32"/>
          <w:lang w:val="en-US" w:eastAsia="zh-CN"/>
        </w:rPr>
        <w:t>3</w:t>
      </w:r>
      <w:r>
        <w:rPr>
          <w:rFonts w:hint="eastAsia" w:eastAsia="仿宋_GB2312"/>
          <w:sz w:val="32"/>
          <w:szCs w:val="32"/>
        </w:rPr>
        <w:t xml:space="preserve"> 万元，增长 110.</w:t>
      </w:r>
      <w:r>
        <w:rPr>
          <w:rFonts w:hint="eastAsia" w:eastAsia="仿宋_GB2312"/>
          <w:sz w:val="32"/>
          <w:szCs w:val="32"/>
          <w:lang w:val="en-US" w:eastAsia="zh-CN"/>
        </w:rPr>
        <w:t>7</w:t>
      </w:r>
      <w:r>
        <w:rPr>
          <w:rFonts w:hint="eastAsia" w:eastAsia="仿宋_GB2312"/>
          <w:sz w:val="32"/>
          <w:szCs w:val="32"/>
        </w:rPr>
        <w:t>0% 。变动原因： 由上年结转的项目。</w:t>
      </w:r>
    </w:p>
    <w:p w14:paraId="66FBFCE1">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4.事业单位医疗（项）。年初预算 </w:t>
      </w:r>
      <w:r>
        <w:rPr>
          <w:rFonts w:hint="eastAsia" w:eastAsia="仿宋_GB2312"/>
          <w:sz w:val="32"/>
          <w:szCs w:val="32"/>
          <w:lang w:val="en-US" w:eastAsia="zh-CN"/>
        </w:rPr>
        <w:t>10.72</w:t>
      </w:r>
      <w:r>
        <w:rPr>
          <w:rFonts w:hint="eastAsia" w:eastAsia="仿宋_GB2312"/>
          <w:sz w:val="32"/>
          <w:szCs w:val="32"/>
        </w:rPr>
        <w:t xml:space="preserve"> 万元，与上年相比</w:t>
      </w:r>
      <w:r>
        <w:rPr>
          <w:rFonts w:hint="eastAsia" w:eastAsia="仿宋_GB2312"/>
          <w:sz w:val="32"/>
          <w:szCs w:val="32"/>
          <w:lang w:val="en-US" w:eastAsia="zh-CN"/>
        </w:rPr>
        <w:t>减少</w:t>
      </w:r>
      <w:r>
        <w:rPr>
          <w:rFonts w:hint="eastAsia" w:eastAsia="仿宋_GB2312"/>
          <w:sz w:val="32"/>
          <w:szCs w:val="32"/>
        </w:rPr>
        <w:t xml:space="preserve"> 0.</w:t>
      </w:r>
      <w:r>
        <w:rPr>
          <w:rFonts w:hint="eastAsia" w:eastAsia="仿宋_GB2312"/>
          <w:sz w:val="32"/>
          <w:szCs w:val="32"/>
          <w:lang w:val="en-US" w:eastAsia="zh-CN"/>
        </w:rPr>
        <w:t>23</w:t>
      </w:r>
      <w:r>
        <w:rPr>
          <w:rFonts w:hint="eastAsia" w:eastAsia="仿宋_GB2312"/>
          <w:sz w:val="32"/>
          <w:szCs w:val="32"/>
        </w:rPr>
        <w:t xml:space="preserve"> 万元，</w:t>
      </w:r>
      <w:r>
        <w:rPr>
          <w:rFonts w:hint="eastAsia" w:eastAsia="仿宋_GB2312"/>
          <w:sz w:val="32"/>
          <w:szCs w:val="32"/>
          <w:lang w:val="en-US" w:eastAsia="zh-CN"/>
        </w:rPr>
        <w:t>减少</w:t>
      </w:r>
      <w:r>
        <w:rPr>
          <w:rFonts w:hint="eastAsia" w:eastAsia="仿宋_GB2312"/>
          <w:sz w:val="32"/>
          <w:szCs w:val="32"/>
        </w:rPr>
        <w:t xml:space="preserve"> </w:t>
      </w:r>
      <w:r>
        <w:rPr>
          <w:rFonts w:hint="eastAsia" w:eastAsia="仿宋_GB2312"/>
          <w:sz w:val="32"/>
          <w:szCs w:val="32"/>
          <w:lang w:val="en-US" w:eastAsia="zh-CN"/>
        </w:rPr>
        <w:t>2.1</w:t>
      </w:r>
      <w:r>
        <w:rPr>
          <w:rFonts w:hint="eastAsia" w:eastAsia="仿宋_GB2312"/>
          <w:sz w:val="32"/>
          <w:szCs w:val="32"/>
        </w:rPr>
        <w:t>% 。变动原因：</w:t>
      </w:r>
      <w:r>
        <w:rPr>
          <w:rFonts w:hint="eastAsia" w:eastAsia="仿宋_GB2312"/>
          <w:sz w:val="32"/>
          <w:szCs w:val="32"/>
          <w:lang w:val="en-US" w:eastAsia="zh-CN"/>
        </w:rPr>
        <w:t>上年调出1人、新考录1人，工资基数差额导致事业单位医疗较上年下降</w:t>
      </w:r>
      <w:r>
        <w:rPr>
          <w:rFonts w:hint="eastAsia" w:eastAsia="仿宋_GB2312"/>
          <w:sz w:val="32"/>
          <w:szCs w:val="32"/>
        </w:rPr>
        <w:t>。</w:t>
      </w:r>
    </w:p>
    <w:p w14:paraId="79D7C31E">
      <w:pPr>
        <w:spacing w:line="600" w:lineRule="exact"/>
        <w:ind w:firstLine="640" w:firstLineChars="200"/>
        <w:outlineLvl w:val="2"/>
        <w:rPr>
          <w:rFonts w:hint="eastAsia" w:eastAsia="仿宋_GB2312"/>
          <w:sz w:val="32"/>
          <w:szCs w:val="32"/>
        </w:rPr>
      </w:pPr>
    </w:p>
    <w:p w14:paraId="2911084E">
      <w:pPr>
        <w:spacing w:line="600" w:lineRule="exact"/>
        <w:ind w:firstLine="640" w:firstLineChars="200"/>
        <w:outlineLvl w:val="2"/>
        <w:rPr>
          <w:rFonts w:hint="eastAsia" w:eastAsia="仿宋_GB2312"/>
          <w:sz w:val="32"/>
          <w:szCs w:val="32"/>
        </w:rPr>
      </w:pPr>
    </w:p>
    <w:p w14:paraId="41BB667F">
      <w:pPr>
        <w:spacing w:line="600" w:lineRule="exact"/>
        <w:ind w:firstLine="640" w:firstLineChars="200"/>
        <w:outlineLvl w:val="2"/>
        <w:rPr>
          <w:rFonts w:hint="eastAsia" w:eastAsia="仿宋_GB2312"/>
          <w:sz w:val="32"/>
          <w:szCs w:val="32"/>
        </w:rPr>
      </w:pPr>
      <w:r>
        <w:rPr>
          <w:rFonts w:hint="eastAsia" w:eastAsia="仿宋_GB2312"/>
          <w:sz w:val="32"/>
          <w:szCs w:val="32"/>
        </w:rPr>
        <w:t>（三）住房保障支出（类）</w:t>
      </w:r>
    </w:p>
    <w:p w14:paraId="567D2C49">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住房保障类年初预算数为 </w:t>
      </w:r>
      <w:r>
        <w:rPr>
          <w:rFonts w:hint="eastAsia" w:eastAsia="仿宋_GB2312"/>
          <w:sz w:val="32"/>
          <w:szCs w:val="32"/>
          <w:lang w:val="en-US" w:eastAsia="zh-CN"/>
        </w:rPr>
        <w:t>12.61</w:t>
      </w:r>
      <w:r>
        <w:rPr>
          <w:rFonts w:hint="eastAsia" w:eastAsia="仿宋_GB2312"/>
          <w:sz w:val="32"/>
          <w:szCs w:val="32"/>
        </w:rPr>
        <w:t xml:space="preserve"> 万元，与上年相比增加</w:t>
      </w:r>
      <w:r>
        <w:rPr>
          <w:rFonts w:hint="eastAsia" w:eastAsia="仿宋_GB2312"/>
          <w:sz w:val="32"/>
          <w:szCs w:val="32"/>
          <w:lang w:val="en-US" w:eastAsia="zh-CN"/>
        </w:rPr>
        <w:t>0.98</w:t>
      </w:r>
      <w:r>
        <w:rPr>
          <w:rFonts w:hint="eastAsia" w:eastAsia="仿宋_GB2312"/>
          <w:sz w:val="32"/>
          <w:szCs w:val="32"/>
        </w:rPr>
        <w:t xml:space="preserve"> 万元。其中：</w:t>
      </w:r>
    </w:p>
    <w:p w14:paraId="1613937E">
      <w:pPr>
        <w:spacing w:line="600" w:lineRule="exact"/>
        <w:ind w:firstLine="640" w:firstLineChars="200"/>
        <w:outlineLvl w:val="2"/>
        <w:rPr>
          <w:rFonts w:hint="eastAsia" w:eastAsia="仿宋_GB2312"/>
          <w:sz w:val="32"/>
          <w:szCs w:val="32"/>
        </w:rPr>
      </w:pPr>
      <w:r>
        <w:rPr>
          <w:rFonts w:hint="eastAsia" w:eastAsia="仿宋_GB2312"/>
          <w:sz w:val="32"/>
          <w:szCs w:val="32"/>
        </w:rPr>
        <w:t xml:space="preserve">1 ．住房公积金（项）。年初预算 </w:t>
      </w:r>
      <w:r>
        <w:rPr>
          <w:rFonts w:hint="eastAsia" w:eastAsia="仿宋_GB2312"/>
          <w:sz w:val="32"/>
          <w:szCs w:val="32"/>
          <w:lang w:val="en-US" w:eastAsia="zh-CN"/>
        </w:rPr>
        <w:t>12.61</w:t>
      </w:r>
      <w:r>
        <w:rPr>
          <w:rFonts w:hint="eastAsia" w:eastAsia="仿宋_GB2312"/>
          <w:sz w:val="32"/>
          <w:szCs w:val="32"/>
        </w:rPr>
        <w:t xml:space="preserve"> 万元，与上年相比增加 </w:t>
      </w:r>
      <w:r>
        <w:rPr>
          <w:rFonts w:hint="eastAsia" w:eastAsia="仿宋_GB2312"/>
          <w:sz w:val="32"/>
          <w:szCs w:val="32"/>
          <w:lang w:val="en-US" w:eastAsia="zh-CN"/>
        </w:rPr>
        <w:t>0.98</w:t>
      </w:r>
      <w:r>
        <w:rPr>
          <w:rFonts w:hint="eastAsia" w:eastAsia="仿宋_GB2312"/>
          <w:sz w:val="32"/>
          <w:szCs w:val="32"/>
        </w:rPr>
        <w:t xml:space="preserve"> 万元，增长 </w:t>
      </w:r>
      <w:r>
        <w:rPr>
          <w:rFonts w:hint="eastAsia" w:eastAsia="仿宋_GB2312"/>
          <w:sz w:val="32"/>
          <w:szCs w:val="32"/>
          <w:lang w:val="en-US" w:eastAsia="zh-CN"/>
        </w:rPr>
        <w:t>8.43</w:t>
      </w:r>
      <w:r>
        <w:rPr>
          <w:rFonts w:hint="eastAsia" w:eastAsia="仿宋_GB2312"/>
          <w:sz w:val="32"/>
          <w:szCs w:val="32"/>
        </w:rPr>
        <w:t>% 。变动原因：</w:t>
      </w:r>
      <w:r>
        <w:rPr>
          <w:rFonts w:hint="eastAsia" w:eastAsia="仿宋_GB2312"/>
          <w:sz w:val="32"/>
          <w:szCs w:val="32"/>
          <w:lang w:val="en-US" w:eastAsia="zh-CN"/>
        </w:rPr>
        <w:t>在职人员本年正常增加工资</w:t>
      </w:r>
      <w:r>
        <w:rPr>
          <w:rFonts w:hint="eastAsia" w:eastAsia="仿宋_GB2312"/>
          <w:sz w:val="32"/>
          <w:szCs w:val="32"/>
        </w:rPr>
        <w:t>。</w:t>
      </w:r>
    </w:p>
    <w:p w14:paraId="5D0836F8">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73849887">
      <w:pPr>
        <w:pStyle w:val="3"/>
        <w:tabs>
          <w:tab w:val="left" w:pos="2671"/>
          <w:tab w:val="left" w:pos="5000"/>
          <w:tab w:val="left" w:pos="6190"/>
        </w:tabs>
        <w:spacing w:after="0" w:line="600" w:lineRule="exact"/>
        <w:ind w:firstLine="700" w:firstLineChars="200"/>
        <w:rPr>
          <w:rFonts w:eastAsia="仿宋_GB2312" w:cs="仿宋"/>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lang w:val="en-US" w:eastAsia="zh-CN"/>
        </w:rPr>
        <w:t>2026</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188.02</w:t>
      </w:r>
      <w:r>
        <w:rPr>
          <w:rFonts w:hint="eastAsia" w:eastAsia="仿宋_GB2312" w:cs="仿宋"/>
          <w:sz w:val="32"/>
          <w:szCs w:val="32"/>
          <w:u w:val="single"/>
        </w:rPr>
        <w:t xml:space="preserve"> </w:t>
      </w:r>
      <w:r>
        <w:rPr>
          <w:rFonts w:hint="eastAsia" w:eastAsia="仿宋_GB2312" w:cs="仿宋"/>
          <w:sz w:val="32"/>
          <w:szCs w:val="32"/>
        </w:rPr>
        <w:t>万元，其中：</w:t>
      </w:r>
    </w:p>
    <w:p w14:paraId="4EBDD28E">
      <w:pPr>
        <w:pStyle w:val="3"/>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185.83</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w:t>
      </w:r>
      <w:r>
        <w:rPr>
          <w:rFonts w:ascii="仿宋" w:hAnsi="仿宋" w:eastAsia="仿宋" w:cs="仿宋"/>
          <w:spacing w:val="-10"/>
          <w:sz w:val="31"/>
          <w:szCs w:val="31"/>
        </w:rPr>
        <w:t>基本工资</w:t>
      </w:r>
      <w:r>
        <w:rPr>
          <w:rFonts w:ascii="仿宋" w:hAnsi="仿宋" w:eastAsia="仿宋" w:cs="仿宋"/>
          <w:spacing w:val="-36"/>
          <w:sz w:val="31"/>
          <w:szCs w:val="31"/>
        </w:rPr>
        <w:t xml:space="preserve"> </w:t>
      </w:r>
      <w:r>
        <w:rPr>
          <w:rFonts w:hint="eastAsia" w:ascii="Times New Roman" w:hAnsi="Times New Roman" w:eastAsia="宋体" w:cs="Times New Roman"/>
          <w:spacing w:val="-10"/>
          <w:sz w:val="31"/>
          <w:szCs w:val="31"/>
          <w:lang w:val="en-US" w:eastAsia="zh-CN"/>
        </w:rPr>
        <w:t>54.34</w:t>
      </w:r>
      <w:r>
        <w:rPr>
          <w:rFonts w:ascii="仿宋" w:hAnsi="仿宋" w:eastAsia="仿宋" w:cs="仿宋"/>
          <w:spacing w:val="10"/>
          <w:sz w:val="31"/>
          <w:szCs w:val="31"/>
        </w:rPr>
        <w:t>万元、津贴补贴</w:t>
      </w:r>
      <w:r>
        <w:rPr>
          <w:rFonts w:ascii="仿宋" w:hAnsi="仿宋" w:eastAsia="仿宋" w:cs="仿宋"/>
          <w:spacing w:val="-31"/>
          <w:sz w:val="31"/>
          <w:szCs w:val="31"/>
        </w:rPr>
        <w:t xml:space="preserve"> </w:t>
      </w:r>
      <w:r>
        <w:rPr>
          <w:rFonts w:hint="eastAsia" w:ascii="Times New Roman" w:hAnsi="Times New Roman" w:eastAsia="宋体" w:cs="Times New Roman"/>
          <w:spacing w:val="10"/>
          <w:sz w:val="31"/>
          <w:szCs w:val="31"/>
          <w:lang w:val="en-US" w:eastAsia="zh-CN"/>
        </w:rPr>
        <w:t>37.2</w:t>
      </w:r>
      <w:r>
        <w:rPr>
          <w:rFonts w:ascii="Times New Roman" w:hAnsi="Times New Roman" w:eastAsia="Times New Roman" w:cs="Times New Roman"/>
          <w:spacing w:val="36"/>
          <w:w w:val="101"/>
          <w:sz w:val="31"/>
          <w:szCs w:val="31"/>
        </w:rPr>
        <w:t xml:space="preserve"> </w:t>
      </w:r>
      <w:r>
        <w:rPr>
          <w:rFonts w:ascii="仿宋" w:hAnsi="仿宋" w:eastAsia="仿宋" w:cs="仿宋"/>
          <w:spacing w:val="10"/>
          <w:sz w:val="31"/>
          <w:szCs w:val="31"/>
        </w:rPr>
        <w:t>万元、奖金</w:t>
      </w:r>
      <w:r>
        <w:rPr>
          <w:rFonts w:ascii="仿宋" w:hAnsi="仿宋" w:eastAsia="仿宋" w:cs="仿宋"/>
          <w:spacing w:val="-48"/>
          <w:sz w:val="31"/>
          <w:szCs w:val="31"/>
        </w:rPr>
        <w:t xml:space="preserve"> </w:t>
      </w:r>
      <w:r>
        <w:rPr>
          <w:rFonts w:hint="eastAsia" w:ascii="Times New Roman" w:hAnsi="Times New Roman" w:eastAsia="宋体" w:cs="Times New Roman"/>
          <w:spacing w:val="10"/>
          <w:sz w:val="31"/>
          <w:szCs w:val="31"/>
          <w:lang w:val="en-US" w:eastAsia="zh-CN"/>
        </w:rPr>
        <w:t>3.13</w:t>
      </w:r>
      <w:r>
        <w:rPr>
          <w:rFonts w:ascii="Times New Roman" w:hAnsi="Times New Roman" w:eastAsia="Times New Roman" w:cs="Times New Roman"/>
          <w:spacing w:val="36"/>
          <w:w w:val="101"/>
          <w:sz w:val="31"/>
          <w:szCs w:val="31"/>
        </w:rPr>
        <w:t xml:space="preserve"> </w:t>
      </w:r>
      <w:r>
        <w:rPr>
          <w:rFonts w:ascii="仿宋" w:hAnsi="仿宋" w:eastAsia="仿宋" w:cs="仿宋"/>
          <w:spacing w:val="10"/>
          <w:sz w:val="31"/>
          <w:szCs w:val="31"/>
        </w:rPr>
        <w:t>万元、伙食补助费</w:t>
      </w:r>
      <w:r>
        <w:rPr>
          <w:rFonts w:ascii="仿宋" w:hAnsi="仿宋" w:eastAsia="仿宋" w:cs="仿宋"/>
          <w:spacing w:val="-52"/>
          <w:sz w:val="31"/>
          <w:szCs w:val="31"/>
        </w:rPr>
        <w:t xml:space="preserve"> </w:t>
      </w:r>
      <w:r>
        <w:rPr>
          <w:rFonts w:ascii="Times New Roman" w:hAnsi="Times New Roman" w:eastAsia="Times New Roman" w:cs="Times New Roman"/>
          <w:spacing w:val="10"/>
          <w:sz w:val="31"/>
          <w:szCs w:val="31"/>
        </w:rPr>
        <w:t>0</w:t>
      </w:r>
      <w:r>
        <w:rPr>
          <w:rFonts w:ascii="仿宋" w:hAnsi="仿宋" w:eastAsia="仿宋" w:cs="仿宋"/>
          <w:spacing w:val="12"/>
          <w:sz w:val="31"/>
          <w:szCs w:val="31"/>
        </w:rPr>
        <w:t>万元、绩效工资</w:t>
      </w:r>
      <w:r>
        <w:rPr>
          <w:rFonts w:ascii="仿宋" w:hAnsi="仿宋" w:eastAsia="仿宋" w:cs="仿宋"/>
          <w:spacing w:val="-36"/>
          <w:sz w:val="31"/>
          <w:szCs w:val="31"/>
        </w:rPr>
        <w:t xml:space="preserve"> </w:t>
      </w:r>
      <w:r>
        <w:rPr>
          <w:rFonts w:hint="eastAsia" w:ascii="Times New Roman" w:hAnsi="Times New Roman" w:eastAsia="宋体" w:cs="Times New Roman"/>
          <w:spacing w:val="12"/>
          <w:sz w:val="31"/>
          <w:szCs w:val="31"/>
          <w:lang w:val="en-US" w:eastAsia="zh-CN"/>
        </w:rPr>
        <w:t>34.52</w:t>
      </w:r>
      <w:r>
        <w:rPr>
          <w:rFonts w:ascii="Times New Roman" w:hAnsi="Times New Roman" w:eastAsia="Times New Roman" w:cs="Times New Roman"/>
          <w:spacing w:val="36"/>
          <w:sz w:val="31"/>
          <w:szCs w:val="31"/>
        </w:rPr>
        <w:t xml:space="preserve"> </w:t>
      </w:r>
      <w:r>
        <w:rPr>
          <w:rFonts w:ascii="仿宋" w:hAnsi="仿宋" w:eastAsia="仿宋" w:cs="仿宋"/>
          <w:spacing w:val="12"/>
          <w:sz w:val="31"/>
          <w:szCs w:val="31"/>
        </w:rPr>
        <w:t>万元、机关事业单位养老保险</w:t>
      </w:r>
      <w:r>
        <w:rPr>
          <w:rFonts w:ascii="仿宋" w:hAnsi="仿宋" w:eastAsia="仿宋" w:cs="仿宋"/>
          <w:spacing w:val="-50"/>
          <w:sz w:val="31"/>
          <w:szCs w:val="31"/>
        </w:rPr>
        <w:t xml:space="preserve"> </w:t>
      </w:r>
      <w:r>
        <w:rPr>
          <w:rFonts w:hint="eastAsia" w:ascii="Times New Roman" w:hAnsi="Times New Roman" w:eastAsia="宋体" w:cs="Times New Roman"/>
          <w:spacing w:val="12"/>
          <w:sz w:val="31"/>
          <w:szCs w:val="31"/>
          <w:lang w:val="en-US" w:eastAsia="zh-CN"/>
        </w:rPr>
        <w:t>16</w:t>
      </w:r>
      <w:r>
        <w:rPr>
          <w:rFonts w:ascii="仿宋" w:hAnsi="仿宋" w:eastAsia="仿宋" w:cs="仿宋"/>
          <w:spacing w:val="5"/>
          <w:sz w:val="31"/>
          <w:szCs w:val="31"/>
        </w:rPr>
        <w:t>万元、其他社会保险</w:t>
      </w:r>
      <w:r>
        <w:rPr>
          <w:rFonts w:ascii="仿宋" w:hAnsi="仿宋" w:eastAsia="仿宋" w:cs="仿宋"/>
          <w:spacing w:val="-65"/>
          <w:sz w:val="31"/>
          <w:szCs w:val="31"/>
        </w:rPr>
        <w:t xml:space="preserve"> </w:t>
      </w:r>
      <w:r>
        <w:rPr>
          <w:rFonts w:hint="eastAsia" w:ascii="Times New Roman" w:hAnsi="Times New Roman" w:eastAsia="宋体" w:cs="Times New Roman"/>
          <w:spacing w:val="5"/>
          <w:sz w:val="31"/>
          <w:szCs w:val="31"/>
          <w:lang w:val="en-US" w:eastAsia="zh-CN"/>
        </w:rPr>
        <w:t>1.13</w:t>
      </w:r>
      <w:r>
        <w:rPr>
          <w:rFonts w:ascii="Times New Roman" w:hAnsi="Times New Roman" w:eastAsia="Times New Roman" w:cs="Times New Roman"/>
          <w:spacing w:val="27"/>
          <w:sz w:val="31"/>
          <w:szCs w:val="31"/>
        </w:rPr>
        <w:t xml:space="preserve"> </w:t>
      </w:r>
      <w:r>
        <w:rPr>
          <w:rFonts w:ascii="仿宋" w:hAnsi="仿宋" w:eastAsia="仿宋" w:cs="仿宋"/>
          <w:spacing w:val="5"/>
          <w:sz w:val="31"/>
          <w:szCs w:val="31"/>
        </w:rPr>
        <w:t>万元、住房公积金</w:t>
      </w:r>
      <w:r>
        <w:rPr>
          <w:rFonts w:hint="eastAsia" w:ascii="Times New Roman" w:hAnsi="Times New Roman" w:eastAsia="Times New Roman" w:cs="Times New Roman"/>
          <w:spacing w:val="3"/>
          <w:sz w:val="31"/>
          <w:szCs w:val="31"/>
          <w:lang w:val="en-US" w:eastAsia="zh-CN"/>
        </w:rPr>
        <w:t>12.61</w:t>
      </w:r>
      <w:r>
        <w:rPr>
          <w:rFonts w:ascii="Times New Roman" w:hAnsi="Times New Roman" w:eastAsia="Times New Roman" w:cs="Times New Roman"/>
          <w:spacing w:val="24"/>
          <w:sz w:val="31"/>
          <w:szCs w:val="31"/>
        </w:rPr>
        <w:t xml:space="preserve"> </w:t>
      </w:r>
      <w:r>
        <w:rPr>
          <w:rFonts w:ascii="仿宋" w:hAnsi="仿宋" w:eastAsia="仿宋" w:cs="仿宋"/>
          <w:spacing w:val="5"/>
          <w:sz w:val="31"/>
          <w:szCs w:val="31"/>
        </w:rPr>
        <w:t>万元、职</w:t>
      </w:r>
      <w:r>
        <w:rPr>
          <w:rFonts w:ascii="仿宋" w:hAnsi="仿宋" w:eastAsia="仿宋" w:cs="仿宋"/>
          <w:spacing w:val="3"/>
          <w:sz w:val="31"/>
          <w:szCs w:val="31"/>
        </w:rPr>
        <w:t>工基本医疗保险费</w:t>
      </w:r>
      <w:r>
        <w:rPr>
          <w:rFonts w:ascii="仿宋" w:hAnsi="仿宋" w:eastAsia="仿宋" w:cs="仿宋"/>
          <w:spacing w:val="-69"/>
          <w:sz w:val="31"/>
          <w:szCs w:val="31"/>
        </w:rPr>
        <w:t xml:space="preserve"> </w:t>
      </w:r>
      <w:r>
        <w:rPr>
          <w:rFonts w:hint="eastAsia" w:ascii="Times New Roman" w:hAnsi="Times New Roman" w:eastAsia="宋体" w:cs="Times New Roman"/>
          <w:spacing w:val="3"/>
          <w:sz w:val="31"/>
          <w:szCs w:val="31"/>
          <w:lang w:val="en-US" w:eastAsia="zh-CN"/>
        </w:rPr>
        <w:t>10.72</w:t>
      </w:r>
      <w:r>
        <w:rPr>
          <w:rFonts w:ascii="Times New Roman" w:hAnsi="Times New Roman" w:eastAsia="Times New Roman" w:cs="Times New Roman"/>
          <w:spacing w:val="26"/>
          <w:w w:val="101"/>
          <w:sz w:val="31"/>
          <w:szCs w:val="31"/>
        </w:rPr>
        <w:t xml:space="preserve"> </w:t>
      </w:r>
      <w:r>
        <w:rPr>
          <w:rFonts w:ascii="仿宋" w:hAnsi="仿宋" w:eastAsia="仿宋" w:cs="仿宋"/>
          <w:spacing w:val="3"/>
          <w:sz w:val="31"/>
          <w:szCs w:val="31"/>
        </w:rPr>
        <w:t>万元、其他工资福</w:t>
      </w:r>
      <w:r>
        <w:rPr>
          <w:rFonts w:ascii="仿宋" w:hAnsi="仿宋" w:eastAsia="仿宋" w:cs="仿宋"/>
          <w:spacing w:val="2"/>
          <w:sz w:val="31"/>
          <w:szCs w:val="31"/>
        </w:rPr>
        <w:t>利支出</w:t>
      </w:r>
      <w:r>
        <w:rPr>
          <w:rFonts w:ascii="仿宋" w:hAnsi="仿宋" w:eastAsia="仿宋" w:cs="仿宋"/>
          <w:spacing w:val="-62"/>
          <w:sz w:val="31"/>
          <w:szCs w:val="31"/>
        </w:rPr>
        <w:t xml:space="preserve"> </w:t>
      </w:r>
      <w:r>
        <w:rPr>
          <w:rFonts w:ascii="Times New Roman" w:hAnsi="Times New Roman" w:eastAsia="Times New Roman" w:cs="Times New Roman"/>
          <w:spacing w:val="2"/>
          <w:sz w:val="31"/>
          <w:szCs w:val="31"/>
        </w:rPr>
        <w:t>0</w:t>
      </w:r>
      <w:r>
        <w:rPr>
          <w:rFonts w:ascii="Times New Roman" w:hAnsi="Times New Roman" w:eastAsia="Times New Roman" w:cs="Times New Roman"/>
          <w:spacing w:val="27"/>
          <w:sz w:val="31"/>
          <w:szCs w:val="31"/>
        </w:rPr>
        <w:t xml:space="preserve"> </w:t>
      </w:r>
      <w:r>
        <w:rPr>
          <w:rFonts w:ascii="仿宋" w:hAnsi="仿宋" w:eastAsia="仿宋" w:cs="仿宋"/>
          <w:spacing w:val="2"/>
          <w:sz w:val="31"/>
          <w:szCs w:val="31"/>
        </w:rPr>
        <w:t>万元、离</w:t>
      </w:r>
      <w:r>
        <w:rPr>
          <w:rFonts w:ascii="仿宋" w:hAnsi="仿宋" w:eastAsia="仿宋" w:cs="仿宋"/>
          <w:spacing w:val="4"/>
          <w:sz w:val="31"/>
          <w:szCs w:val="31"/>
        </w:rPr>
        <w:t>休费</w:t>
      </w:r>
      <w:r>
        <w:rPr>
          <w:rFonts w:ascii="仿宋" w:hAnsi="仿宋" w:eastAsia="仿宋" w:cs="仿宋"/>
          <w:spacing w:val="-61"/>
          <w:sz w:val="31"/>
          <w:szCs w:val="31"/>
        </w:rPr>
        <w:t xml:space="preserve"> </w:t>
      </w:r>
      <w:r>
        <w:rPr>
          <w:rFonts w:ascii="Times New Roman" w:hAnsi="Times New Roman" w:eastAsia="Times New Roman" w:cs="Times New Roman"/>
          <w:spacing w:val="4"/>
          <w:sz w:val="31"/>
          <w:szCs w:val="31"/>
        </w:rPr>
        <w:t>0</w:t>
      </w:r>
      <w:r>
        <w:rPr>
          <w:rFonts w:ascii="Times New Roman" w:hAnsi="Times New Roman" w:eastAsia="Times New Roman" w:cs="Times New Roman"/>
          <w:spacing w:val="26"/>
          <w:sz w:val="31"/>
          <w:szCs w:val="31"/>
        </w:rPr>
        <w:t xml:space="preserve"> </w:t>
      </w:r>
      <w:r>
        <w:rPr>
          <w:rFonts w:ascii="仿宋" w:hAnsi="仿宋" w:eastAsia="仿宋" w:cs="仿宋"/>
          <w:spacing w:val="4"/>
          <w:sz w:val="31"/>
          <w:szCs w:val="31"/>
        </w:rPr>
        <w:t>万元、退休费</w:t>
      </w:r>
      <w:r>
        <w:rPr>
          <w:rFonts w:ascii="仿宋" w:hAnsi="仿宋" w:eastAsia="仿宋" w:cs="仿宋"/>
          <w:spacing w:val="-69"/>
          <w:sz w:val="31"/>
          <w:szCs w:val="31"/>
        </w:rPr>
        <w:t xml:space="preserve"> </w:t>
      </w:r>
      <w:r>
        <w:rPr>
          <w:rFonts w:hint="eastAsia" w:ascii="Times New Roman" w:hAnsi="Times New Roman" w:eastAsia="宋体" w:cs="Times New Roman"/>
          <w:spacing w:val="4"/>
          <w:sz w:val="31"/>
          <w:szCs w:val="31"/>
          <w:lang w:val="en-US" w:eastAsia="zh-CN"/>
        </w:rPr>
        <w:t>8.1</w:t>
      </w:r>
      <w:r>
        <w:rPr>
          <w:rFonts w:ascii="Times New Roman" w:hAnsi="Times New Roman" w:eastAsia="Times New Roman" w:cs="Times New Roman"/>
          <w:spacing w:val="27"/>
          <w:sz w:val="31"/>
          <w:szCs w:val="31"/>
        </w:rPr>
        <w:t xml:space="preserve"> </w:t>
      </w:r>
      <w:r>
        <w:rPr>
          <w:rFonts w:ascii="仿宋" w:hAnsi="仿宋" w:eastAsia="仿宋" w:cs="仿宋"/>
          <w:spacing w:val="4"/>
          <w:sz w:val="31"/>
          <w:szCs w:val="31"/>
        </w:rPr>
        <w:t>万元、抚恤</w:t>
      </w:r>
      <w:r>
        <w:rPr>
          <w:rFonts w:ascii="仿宋" w:hAnsi="仿宋" w:eastAsia="仿宋" w:cs="仿宋"/>
          <w:spacing w:val="3"/>
          <w:sz w:val="31"/>
          <w:szCs w:val="31"/>
        </w:rPr>
        <w:t>金</w:t>
      </w:r>
      <w:r>
        <w:rPr>
          <w:rFonts w:hint="eastAsia" w:ascii="仿宋" w:hAnsi="仿宋" w:eastAsia="仿宋" w:cs="仿宋"/>
          <w:spacing w:val="-58"/>
          <w:sz w:val="31"/>
          <w:szCs w:val="31"/>
          <w:lang w:val="en-US" w:eastAsia="zh-CN"/>
        </w:rPr>
        <w:t>0</w:t>
      </w:r>
      <w:r>
        <w:rPr>
          <w:rFonts w:ascii="Times New Roman" w:hAnsi="Times New Roman" w:eastAsia="Times New Roman" w:cs="Times New Roman"/>
          <w:spacing w:val="24"/>
          <w:w w:val="101"/>
          <w:sz w:val="31"/>
          <w:szCs w:val="31"/>
        </w:rPr>
        <w:t xml:space="preserve"> </w:t>
      </w:r>
      <w:r>
        <w:rPr>
          <w:rFonts w:ascii="仿宋" w:hAnsi="仿宋" w:eastAsia="仿宋" w:cs="仿宋"/>
          <w:spacing w:val="3"/>
          <w:sz w:val="31"/>
          <w:szCs w:val="31"/>
        </w:rPr>
        <w:t>万元、奖励金</w:t>
      </w:r>
      <w:r>
        <w:rPr>
          <w:rFonts w:ascii="Times New Roman" w:hAnsi="Times New Roman" w:eastAsia="Times New Roman" w:cs="Times New Roman"/>
          <w:spacing w:val="3"/>
          <w:sz w:val="31"/>
          <w:szCs w:val="31"/>
        </w:rPr>
        <w:t>0</w:t>
      </w:r>
      <w:r>
        <w:rPr>
          <w:rFonts w:ascii="Times New Roman" w:hAnsi="Times New Roman" w:eastAsia="Times New Roman" w:cs="Times New Roman"/>
          <w:spacing w:val="26"/>
          <w:sz w:val="31"/>
          <w:szCs w:val="31"/>
        </w:rPr>
        <w:t xml:space="preserve"> </w:t>
      </w:r>
      <w:r>
        <w:rPr>
          <w:rFonts w:ascii="仿宋" w:hAnsi="仿宋" w:eastAsia="仿宋" w:cs="仿宋"/>
          <w:spacing w:val="3"/>
          <w:sz w:val="31"/>
          <w:szCs w:val="31"/>
        </w:rPr>
        <w:t>万元、生活补助</w:t>
      </w:r>
      <w:r>
        <w:rPr>
          <w:rFonts w:ascii="仿宋" w:hAnsi="仿宋" w:eastAsia="仿宋" w:cs="仿宋"/>
          <w:spacing w:val="-68"/>
          <w:sz w:val="31"/>
          <w:szCs w:val="31"/>
        </w:rPr>
        <w:t xml:space="preserve"> </w:t>
      </w:r>
      <w:r>
        <w:rPr>
          <w:rFonts w:hint="eastAsia" w:ascii="Times New Roman" w:hAnsi="Times New Roman" w:eastAsia="宋体" w:cs="Times New Roman"/>
          <w:spacing w:val="3"/>
          <w:sz w:val="31"/>
          <w:szCs w:val="31"/>
          <w:lang w:val="en-US" w:eastAsia="zh-CN"/>
        </w:rPr>
        <w:t>8.05</w:t>
      </w:r>
      <w:r>
        <w:rPr>
          <w:rFonts w:ascii="Times New Roman" w:hAnsi="Times New Roman" w:eastAsia="Times New Roman" w:cs="Times New Roman"/>
          <w:spacing w:val="24"/>
          <w:sz w:val="31"/>
          <w:szCs w:val="31"/>
        </w:rPr>
        <w:t xml:space="preserve"> </w:t>
      </w:r>
      <w:r>
        <w:rPr>
          <w:rFonts w:ascii="仿宋" w:hAnsi="仿宋" w:eastAsia="仿宋" w:cs="仿宋"/>
          <w:spacing w:val="3"/>
          <w:sz w:val="31"/>
          <w:szCs w:val="31"/>
        </w:rPr>
        <w:t>万元。</w:t>
      </w:r>
    </w:p>
    <w:p w14:paraId="4CFBE01F">
      <w:pPr>
        <w:pStyle w:val="3"/>
        <w:tabs>
          <w:tab w:val="left" w:pos="2671"/>
          <w:tab w:val="left" w:pos="5000"/>
          <w:tab w:val="left" w:pos="6190"/>
        </w:tabs>
        <w:spacing w:after="0" w:line="600" w:lineRule="exact"/>
        <w:ind w:firstLine="643" w:firstLineChars="200"/>
        <w:rPr>
          <w:rFonts w:hint="eastAsia"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2.19</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 xml:space="preserve">。主要包括：办公费 0 万元、印刷费 0 万元、咨询费 0 万元、手续费 0 万元、水费 0 万元、电费 0 万元、邮电费 0 万元、取暖费 0 万元、物业管理费 0万元、差旅费 0 万元、维修（护）费 0 万元、租赁费 0 万元、会议费 0 万元、培训费 0 万元、公务接待费 0 万元、专用材料费 0 万元、劳务费 0 万元、委托业务费 0 万元、工会经费0 万元、福利费 0 万元、公务用车运行维护费 0 万元、其他交通费用 0 万元、其他商品和服务支出 </w:t>
      </w:r>
      <w:r>
        <w:rPr>
          <w:rFonts w:hint="eastAsia" w:eastAsia="仿宋_GB2312" w:cs="仿宋"/>
          <w:sz w:val="32"/>
          <w:szCs w:val="32"/>
          <w:lang w:val="en-US" w:eastAsia="zh-CN"/>
        </w:rPr>
        <w:t>2.19</w:t>
      </w:r>
      <w:r>
        <w:rPr>
          <w:rFonts w:hint="eastAsia" w:eastAsia="仿宋_GB2312" w:cs="仿宋"/>
          <w:sz w:val="32"/>
          <w:szCs w:val="32"/>
        </w:rPr>
        <w:t xml:space="preserve"> 万元、办公设备购置 0 万元、专用设备购置 0 万元、信息网络及软件购置更新 0 万元、其他资本性支出 0 万元。</w:t>
      </w:r>
    </w:p>
    <w:p w14:paraId="21D64F63">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68786472">
      <w:pPr>
        <w:pStyle w:val="3"/>
        <w:spacing w:after="0" w:line="600" w:lineRule="exact"/>
        <w:ind w:firstLine="700" w:firstLineChars="200"/>
        <w:rPr>
          <w:rFonts w:hint="eastAsia" w:ascii="仿宋_GB2312" w:hAnsi="仿宋_GB2312" w:eastAsia="仿宋_GB2312" w:cs="仿宋"/>
          <w:sz w:val="32"/>
          <w:szCs w:val="32"/>
          <w:lang w:val="en-US" w:eastAsia="zh-CN"/>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lang w:val="en-US" w:eastAsia="zh-CN"/>
        </w:rPr>
        <w:t>2026 年度一般公共预算拨款安排的“三公”经费预算支出0 万元，其中因公出国（境）费支出 0 万元， 占 0%；公务用车购置及运行维护费支出 0 万元，占 0%；公务接待费支出 0 万元，占 0% 。具体情况如下：</w:t>
      </w:r>
    </w:p>
    <w:p w14:paraId="3D9E0AF5">
      <w:pPr>
        <w:pStyle w:val="3"/>
        <w:spacing w:after="0" w:line="600" w:lineRule="exact"/>
        <w:ind w:firstLine="640" w:firstLineChars="200"/>
        <w:rPr>
          <w:rFonts w:hint="eastAsia" w:ascii="仿宋_GB2312" w:hAnsi="仿宋_GB2312" w:eastAsia="仿宋_GB2312" w:cs="仿宋"/>
          <w:sz w:val="32"/>
          <w:szCs w:val="32"/>
          <w:lang w:val="en-US" w:eastAsia="zh-CN"/>
        </w:rPr>
      </w:pPr>
      <w:r>
        <w:rPr>
          <w:rFonts w:hint="eastAsia" w:ascii="仿宋_GB2312" w:hAnsi="仿宋_GB2312" w:eastAsia="仿宋_GB2312" w:cs="仿宋"/>
          <w:sz w:val="32"/>
          <w:szCs w:val="32"/>
          <w:lang w:val="en-US" w:eastAsia="zh-CN"/>
        </w:rPr>
        <w:t>一般公共预算拨款安排的“三公”经费预算支出0 万元，比上年预算增加 0 万元，增长 0    %；其中：</w:t>
      </w:r>
    </w:p>
    <w:p w14:paraId="20816131">
      <w:pPr>
        <w:pStyle w:val="3"/>
        <w:spacing w:after="0" w:line="600" w:lineRule="exact"/>
        <w:ind w:firstLine="640" w:firstLineChars="200"/>
        <w:rPr>
          <w:rFonts w:hint="eastAsia" w:ascii="仿宋_GB2312" w:hAnsi="仿宋_GB2312" w:eastAsia="仿宋_GB2312" w:cs="仿宋"/>
          <w:sz w:val="32"/>
          <w:szCs w:val="32"/>
          <w:lang w:val="en-US" w:eastAsia="zh-CN"/>
        </w:rPr>
      </w:pPr>
      <w:r>
        <w:rPr>
          <w:rFonts w:hint="eastAsia" w:ascii="仿宋_GB2312" w:hAnsi="仿宋_GB2312" w:eastAsia="仿宋_GB2312" w:cs="仿宋"/>
          <w:sz w:val="32"/>
          <w:szCs w:val="32"/>
          <w:lang w:val="en-US" w:eastAsia="zh-CN"/>
        </w:rPr>
        <w:t>1 ． 因公出国（境）费预算支出 0 万元， 比上年预算增加 0 万元，主要原因是我单位不存在此项内容。</w:t>
      </w:r>
    </w:p>
    <w:p w14:paraId="4F59B844">
      <w:pPr>
        <w:pStyle w:val="3"/>
        <w:spacing w:after="0" w:line="600" w:lineRule="exact"/>
        <w:ind w:firstLine="640" w:firstLineChars="200"/>
        <w:rPr>
          <w:rFonts w:hint="eastAsia" w:ascii="仿宋_GB2312" w:hAnsi="仿宋_GB2312" w:eastAsia="仿宋_GB2312" w:cs="仿宋"/>
          <w:sz w:val="32"/>
          <w:szCs w:val="32"/>
          <w:lang w:val="en-US" w:eastAsia="zh-CN"/>
        </w:rPr>
      </w:pPr>
      <w:r>
        <w:rPr>
          <w:rFonts w:hint="eastAsia" w:ascii="仿宋_GB2312" w:hAnsi="仿宋_GB2312" w:eastAsia="仿宋_GB2312" w:cs="仿宋"/>
          <w:sz w:val="32"/>
          <w:szCs w:val="32"/>
          <w:lang w:val="en-US" w:eastAsia="zh-CN"/>
        </w:rPr>
        <w:t>2 ．公务用车购置及运行维护费预算支出 0   万元。其中： （1）公务用车购置预算支出 0 万元，比上年预算增加 0</w:t>
      </w:r>
    </w:p>
    <w:p w14:paraId="3AF4E2C6">
      <w:pPr>
        <w:pStyle w:val="3"/>
        <w:spacing w:after="0" w:line="600" w:lineRule="exact"/>
        <w:ind w:firstLine="640" w:firstLineChars="200"/>
        <w:rPr>
          <w:rFonts w:hint="eastAsia" w:ascii="仿宋_GB2312" w:hAnsi="仿宋_GB2312" w:eastAsia="仿宋_GB2312" w:cs="仿宋"/>
          <w:sz w:val="32"/>
          <w:szCs w:val="32"/>
          <w:lang w:val="en-US" w:eastAsia="zh-CN"/>
        </w:rPr>
      </w:pPr>
      <w:r>
        <w:rPr>
          <w:rFonts w:hint="eastAsia" w:ascii="仿宋_GB2312" w:hAnsi="仿宋_GB2312" w:eastAsia="仿宋_GB2312" w:cs="仿宋"/>
          <w:sz w:val="32"/>
          <w:szCs w:val="32"/>
          <w:lang w:val="en-US" w:eastAsia="zh-CN"/>
        </w:rPr>
        <w:t>万元，主要原因是我单位不存在此项内容。</w:t>
      </w:r>
    </w:p>
    <w:p w14:paraId="6E8B3E62">
      <w:pPr>
        <w:pStyle w:val="3"/>
        <w:spacing w:after="0" w:line="600" w:lineRule="exact"/>
        <w:ind w:firstLine="640" w:firstLineChars="200"/>
        <w:rPr>
          <w:rFonts w:hint="eastAsia" w:ascii="仿宋_GB2312" w:hAnsi="仿宋_GB2312" w:eastAsia="仿宋_GB2312" w:cs="仿宋"/>
          <w:sz w:val="32"/>
          <w:szCs w:val="32"/>
          <w:lang w:val="en-US" w:eastAsia="zh-CN"/>
        </w:rPr>
      </w:pPr>
      <w:r>
        <w:rPr>
          <w:rFonts w:hint="eastAsia" w:ascii="仿宋_GB2312" w:hAnsi="仿宋_GB2312" w:eastAsia="仿宋_GB2312" w:cs="仿宋"/>
          <w:sz w:val="32"/>
          <w:szCs w:val="32"/>
          <w:lang w:val="en-US" w:eastAsia="zh-CN"/>
        </w:rPr>
        <w:t>（2）公务用车运行维护费预算支出 0 万元， 比上年预算增加 0 万元，主要原因是我单位不存在此项内容。</w:t>
      </w:r>
    </w:p>
    <w:p w14:paraId="57748E9F">
      <w:pPr>
        <w:pStyle w:val="3"/>
        <w:spacing w:after="0" w:line="600" w:lineRule="exact"/>
        <w:ind w:firstLine="640" w:firstLineChars="200"/>
        <w:rPr>
          <w:rFonts w:hint="eastAsia" w:ascii="仿宋_GB2312" w:hAnsi="仿宋_GB2312" w:eastAsia="仿宋_GB2312" w:cs="仿宋"/>
          <w:color w:val="FF0000"/>
          <w:sz w:val="32"/>
          <w:szCs w:val="32"/>
          <w:lang w:val="en-US" w:eastAsia="zh-CN"/>
        </w:rPr>
      </w:pPr>
      <w:r>
        <w:rPr>
          <w:rFonts w:hint="eastAsia" w:ascii="仿宋_GB2312" w:hAnsi="仿宋_GB2312" w:eastAsia="仿宋_GB2312" w:cs="仿宋"/>
          <w:sz w:val="32"/>
          <w:szCs w:val="32"/>
          <w:lang w:val="en-US" w:eastAsia="zh-CN"/>
        </w:rPr>
        <w:t>3 ．公务接待费预算支出 0 万元， 比上年预算增加 0 万元，主要原因是我单位不存在此项内容。</w:t>
      </w:r>
    </w:p>
    <w:p w14:paraId="0ED370E2">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0BE6DA90">
      <w:pPr>
        <w:pStyle w:val="3"/>
        <w:spacing w:after="0" w:line="600" w:lineRule="exact"/>
        <w:ind w:left="17" w:leftChars="8" w:firstLine="700" w:firstLineChars="200"/>
        <w:rPr>
          <w:rFonts w:hint="eastAsia" w:ascii="仿宋_GB2312" w:hAnsi="仿宋_GB2312" w:eastAsia="仿宋_GB2312" w:cs="仿宋"/>
          <w:color w:val="FF0000"/>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rPr>
        <w:t>2026 年度政府性基金支出预算支出 0 万元。与上年相比增加0 万元，增长 0   % 。主要原因本年无政府性基金预算支出。</w:t>
      </w:r>
    </w:p>
    <w:p w14:paraId="5AAE1B96">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22FCFF7C">
      <w:pPr>
        <w:spacing w:line="600" w:lineRule="exact"/>
        <w:ind w:firstLine="700" w:firstLineChars="200"/>
        <w:rPr>
          <w:rFonts w:eastAsia="仿宋_GB2312" w:cstheme="minorBidi"/>
          <w:color w:val="FF0000"/>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rPr>
        <w:t>2026 年度国有资本经营预算支出 0 万元。与上年相比增加 0万元，增长 0% 。主要原因本年无国有资本经营预算支出。</w:t>
      </w:r>
    </w:p>
    <w:p w14:paraId="295C3C70">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70CEFE22">
      <w:pPr>
        <w:spacing w:line="600" w:lineRule="exact"/>
        <w:ind w:firstLine="700" w:firstLineChars="200"/>
        <w:rPr>
          <w:rFonts w:eastAsia="仿宋_GB2312" w:cstheme="minorBidi"/>
          <w:color w:val="FF0000"/>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sz w:val="31"/>
          <w:szCs w:val="31"/>
        </w:rPr>
        <w:t>2026</w:t>
      </w:r>
      <w:r>
        <w:rPr>
          <w:spacing w:val="22"/>
          <w:sz w:val="31"/>
          <w:szCs w:val="31"/>
        </w:rPr>
        <w:t xml:space="preserve"> </w:t>
      </w:r>
      <w:r>
        <w:rPr>
          <w:rFonts w:ascii="仿宋" w:hAnsi="仿宋" w:eastAsia="仿宋" w:cs="仿宋"/>
          <w:sz w:val="31"/>
          <w:szCs w:val="31"/>
        </w:rPr>
        <w:t>年度预算安排项目</w:t>
      </w:r>
      <w:r>
        <w:rPr>
          <w:rFonts w:ascii="仿宋" w:hAnsi="仿宋" w:eastAsia="仿宋" w:cs="仿宋"/>
          <w:spacing w:val="-59"/>
          <w:sz w:val="31"/>
          <w:szCs w:val="31"/>
        </w:rPr>
        <w:t xml:space="preserve"> </w:t>
      </w:r>
      <w:r>
        <w:rPr>
          <w:rFonts w:ascii="Times New Roman" w:hAnsi="Times New Roman" w:eastAsia="Times New Roman" w:cs="Times New Roman"/>
          <w:sz w:val="31"/>
          <w:szCs w:val="31"/>
        </w:rPr>
        <w:t>6</w:t>
      </w:r>
      <w:r>
        <w:rPr>
          <w:rFonts w:ascii="Times New Roman" w:hAnsi="Times New Roman" w:eastAsia="Times New Roman" w:cs="Times New Roman"/>
          <w:spacing w:val="25"/>
          <w:sz w:val="31"/>
          <w:szCs w:val="31"/>
        </w:rPr>
        <w:t xml:space="preserve"> </w:t>
      </w:r>
      <w:r>
        <w:rPr>
          <w:rFonts w:ascii="仿宋" w:hAnsi="仿宋" w:eastAsia="仿宋" w:cs="仿宋"/>
          <w:sz w:val="31"/>
          <w:szCs w:val="31"/>
        </w:rPr>
        <w:t>个，项目预算总金额</w:t>
      </w:r>
      <w:r>
        <w:rPr>
          <w:rFonts w:ascii="仿宋" w:hAnsi="仿宋" w:eastAsia="仿宋" w:cs="仿宋"/>
          <w:spacing w:val="-63"/>
          <w:sz w:val="31"/>
          <w:szCs w:val="31"/>
        </w:rPr>
        <w:t xml:space="preserve"> </w:t>
      </w:r>
      <w:r>
        <w:rPr>
          <w:rFonts w:hint="eastAsia" w:ascii="Times New Roman" w:hAnsi="Times New Roman" w:eastAsia="宋体" w:cs="Times New Roman"/>
          <w:sz w:val="31"/>
          <w:szCs w:val="31"/>
          <w:lang w:val="en-US" w:eastAsia="zh-CN"/>
        </w:rPr>
        <w:t>57.19</w:t>
      </w:r>
      <w:r>
        <w:rPr>
          <w:rFonts w:ascii="Times New Roman" w:hAnsi="Times New Roman" w:eastAsia="Times New Roman" w:cs="Times New Roman"/>
          <w:spacing w:val="27"/>
          <w:sz w:val="31"/>
          <w:szCs w:val="31"/>
        </w:rPr>
        <w:t xml:space="preserve"> </w:t>
      </w:r>
      <w:r>
        <w:rPr>
          <w:rFonts w:ascii="仿宋" w:hAnsi="仿宋" w:eastAsia="仿宋" w:cs="仿宋"/>
          <w:spacing w:val="-1"/>
          <w:sz w:val="31"/>
          <w:szCs w:val="31"/>
        </w:rPr>
        <w:t>万元。</w:t>
      </w:r>
      <w:r>
        <w:rPr>
          <w:rFonts w:ascii="仿宋" w:hAnsi="仿宋" w:eastAsia="仿宋" w:cs="仿宋"/>
          <w:spacing w:val="3"/>
          <w:sz w:val="31"/>
          <w:szCs w:val="31"/>
        </w:rPr>
        <w:t>其中，财政本年拨款金额</w:t>
      </w:r>
      <w:r>
        <w:rPr>
          <w:rFonts w:ascii="仿宋" w:hAnsi="仿宋" w:eastAsia="仿宋" w:cs="仿宋"/>
          <w:spacing w:val="-59"/>
          <w:sz w:val="31"/>
          <w:szCs w:val="31"/>
        </w:rPr>
        <w:t xml:space="preserve"> </w:t>
      </w:r>
      <w:r>
        <w:rPr>
          <w:rFonts w:hint="eastAsia" w:ascii="Times New Roman" w:hAnsi="Times New Roman" w:eastAsia="宋体" w:cs="Times New Roman"/>
          <w:spacing w:val="3"/>
          <w:sz w:val="31"/>
          <w:szCs w:val="31"/>
          <w:lang w:val="en-US" w:eastAsia="zh-CN"/>
        </w:rPr>
        <w:t>3.83</w:t>
      </w:r>
      <w:r>
        <w:rPr>
          <w:rFonts w:ascii="Times New Roman" w:hAnsi="Times New Roman" w:eastAsia="Times New Roman" w:cs="Times New Roman"/>
          <w:spacing w:val="27"/>
          <w:sz w:val="31"/>
          <w:szCs w:val="31"/>
        </w:rPr>
        <w:t xml:space="preserve"> </w:t>
      </w:r>
      <w:r>
        <w:rPr>
          <w:rFonts w:ascii="仿宋" w:hAnsi="仿宋" w:eastAsia="仿宋" w:cs="仿宋"/>
          <w:spacing w:val="3"/>
          <w:sz w:val="31"/>
          <w:szCs w:val="31"/>
        </w:rPr>
        <w:t>万元，财政拨款结转结</w:t>
      </w:r>
      <w:r>
        <w:rPr>
          <w:rFonts w:ascii="仿宋" w:hAnsi="仿宋" w:eastAsia="仿宋" w:cs="仿宋"/>
          <w:spacing w:val="2"/>
          <w:sz w:val="31"/>
          <w:szCs w:val="31"/>
        </w:rPr>
        <w:t>余</w:t>
      </w:r>
      <w:r>
        <w:rPr>
          <w:rFonts w:ascii="仿宋" w:hAnsi="仿宋" w:eastAsia="仿宋" w:cs="仿宋"/>
          <w:spacing w:val="-61"/>
          <w:sz w:val="31"/>
          <w:szCs w:val="31"/>
        </w:rPr>
        <w:t xml:space="preserve"> </w:t>
      </w:r>
      <w:r>
        <w:rPr>
          <w:rFonts w:hint="eastAsia" w:ascii="Times New Roman" w:hAnsi="Times New Roman" w:eastAsia="宋体" w:cs="Times New Roman"/>
          <w:spacing w:val="2"/>
          <w:sz w:val="31"/>
          <w:szCs w:val="31"/>
          <w:lang w:val="en-US" w:eastAsia="zh-CN"/>
        </w:rPr>
        <w:t>3.37</w:t>
      </w:r>
      <w:r>
        <w:rPr>
          <w:rFonts w:ascii="仿宋" w:hAnsi="仿宋" w:eastAsia="仿宋" w:cs="仿宋"/>
          <w:spacing w:val="5"/>
          <w:sz w:val="31"/>
          <w:szCs w:val="31"/>
        </w:rPr>
        <w:t>万元，财政专户管理资金</w:t>
      </w:r>
      <w:r>
        <w:rPr>
          <w:rFonts w:ascii="仿宋" w:hAnsi="仿宋" w:eastAsia="仿宋" w:cs="仿宋"/>
          <w:spacing w:val="-62"/>
          <w:sz w:val="31"/>
          <w:szCs w:val="31"/>
        </w:rPr>
        <w:t xml:space="preserve"> </w:t>
      </w:r>
      <w:r>
        <w:rPr>
          <w:rFonts w:ascii="Times New Roman" w:hAnsi="Times New Roman" w:eastAsia="Times New Roman" w:cs="Times New Roman"/>
          <w:spacing w:val="5"/>
          <w:sz w:val="31"/>
          <w:szCs w:val="31"/>
        </w:rPr>
        <w:t>0</w:t>
      </w:r>
      <w:r>
        <w:rPr>
          <w:rFonts w:ascii="Times New Roman" w:hAnsi="Times New Roman" w:eastAsia="Times New Roman" w:cs="Times New Roman"/>
          <w:spacing w:val="27"/>
          <w:sz w:val="31"/>
          <w:szCs w:val="31"/>
        </w:rPr>
        <w:t xml:space="preserve"> </w:t>
      </w:r>
      <w:r>
        <w:rPr>
          <w:rFonts w:ascii="仿宋" w:hAnsi="仿宋" w:eastAsia="仿宋" w:cs="仿宋"/>
          <w:spacing w:val="5"/>
          <w:sz w:val="31"/>
          <w:szCs w:val="31"/>
        </w:rPr>
        <w:t>万元，单位资金</w:t>
      </w:r>
      <w:r>
        <w:rPr>
          <w:rFonts w:ascii="仿宋" w:hAnsi="仿宋" w:eastAsia="仿宋" w:cs="仿宋"/>
          <w:spacing w:val="-60"/>
          <w:sz w:val="31"/>
          <w:szCs w:val="31"/>
        </w:rPr>
        <w:t xml:space="preserve"> </w:t>
      </w:r>
      <w:r>
        <w:rPr>
          <w:rFonts w:hint="eastAsia" w:ascii="Times New Roman" w:hAnsi="Times New Roman" w:eastAsia="宋体" w:cs="Times New Roman"/>
          <w:spacing w:val="5"/>
          <w:sz w:val="31"/>
          <w:szCs w:val="31"/>
          <w:lang w:val="en-US" w:eastAsia="zh-CN"/>
        </w:rPr>
        <w:t>50</w:t>
      </w:r>
      <w:r>
        <w:rPr>
          <w:rFonts w:ascii="Times New Roman" w:hAnsi="Times New Roman" w:eastAsia="Times New Roman" w:cs="Times New Roman"/>
          <w:spacing w:val="26"/>
          <w:sz w:val="31"/>
          <w:szCs w:val="31"/>
        </w:rPr>
        <w:t xml:space="preserve"> </w:t>
      </w:r>
      <w:r>
        <w:rPr>
          <w:rFonts w:ascii="仿宋" w:hAnsi="仿宋" w:eastAsia="仿宋" w:cs="仿宋"/>
          <w:spacing w:val="4"/>
          <w:sz w:val="31"/>
          <w:szCs w:val="31"/>
        </w:rPr>
        <w:t>万元。</w:t>
      </w:r>
    </w:p>
    <w:p w14:paraId="41519196">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1FA673C3">
      <w:pPr>
        <w:spacing w:line="600" w:lineRule="exact"/>
        <w:ind w:firstLine="700" w:firstLineChars="200"/>
        <w:rPr>
          <w:rFonts w:eastAsia="仿宋_GB2312" w:cstheme="minorBidi"/>
          <w:color w:val="FF0000"/>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rPr>
        <w:t>2026 年度机构运行经费预算支出 0.00 万元，与上年相比增加 0 万元，增长 0%。主要原因本年无机构运行经费预算支出。</w:t>
      </w:r>
    </w:p>
    <w:p w14:paraId="307714CE">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3F52FCC4">
      <w:pPr>
        <w:spacing w:line="600" w:lineRule="exact"/>
        <w:ind w:firstLine="700" w:firstLineChars="200"/>
        <w:rPr>
          <w:rFonts w:hint="eastAsia" w:ascii="仿宋_GB2312" w:hAnsi="仿宋_GB2312" w:eastAsia="仿宋_GB2312" w:cs="仿宋"/>
          <w:color w:val="FF0000"/>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rPr>
        <w:t xml:space="preserve">2026 年度政府采购支出预算总额 </w:t>
      </w:r>
      <w:r>
        <w:rPr>
          <w:rFonts w:hint="eastAsia" w:ascii="仿宋_GB2312" w:hAnsi="仿宋_GB2312" w:eastAsia="仿宋_GB2312" w:cs="仿宋"/>
          <w:sz w:val="32"/>
          <w:szCs w:val="32"/>
          <w:lang w:val="en-US" w:eastAsia="zh-CN"/>
        </w:rPr>
        <w:t>4.65</w:t>
      </w:r>
      <w:r>
        <w:rPr>
          <w:rFonts w:hint="eastAsia" w:ascii="仿宋_GB2312" w:hAnsi="仿宋_GB2312" w:eastAsia="仿宋_GB2312" w:cs="仿宋"/>
          <w:sz w:val="32"/>
          <w:szCs w:val="32"/>
        </w:rPr>
        <w:t xml:space="preserve"> 万元，其中：拟采购货物支出 </w:t>
      </w:r>
      <w:r>
        <w:rPr>
          <w:rFonts w:hint="eastAsia" w:ascii="仿宋_GB2312" w:hAnsi="仿宋_GB2312" w:eastAsia="仿宋_GB2312" w:cs="仿宋"/>
          <w:sz w:val="32"/>
          <w:szCs w:val="32"/>
          <w:lang w:val="en-US" w:eastAsia="zh-CN"/>
        </w:rPr>
        <w:t>4.65</w:t>
      </w:r>
      <w:r>
        <w:rPr>
          <w:rFonts w:hint="eastAsia" w:ascii="仿宋_GB2312" w:hAnsi="仿宋_GB2312" w:eastAsia="仿宋_GB2312" w:cs="仿宋"/>
          <w:sz w:val="32"/>
          <w:szCs w:val="32"/>
        </w:rPr>
        <w:t xml:space="preserve"> 万元、拟采购工程支出 0 万元、拟购买服务支出 0 万元。</w:t>
      </w:r>
    </w:p>
    <w:p w14:paraId="2689BC08">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191BBE58">
      <w:pPr>
        <w:spacing w:line="600" w:lineRule="exact"/>
        <w:ind w:firstLine="700" w:firstLineChars="200"/>
        <w:rPr>
          <w:rFonts w:eastAsia="仿宋_GB2312" w:cstheme="minorBidi"/>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eastAsia="仿宋_GB2312"/>
          <w:sz w:val="32"/>
          <w:szCs w:val="32"/>
        </w:rPr>
        <w:t xml:space="preserve">共有车辆 </w:t>
      </w:r>
      <w:r>
        <w:rPr>
          <w:rFonts w:hint="eastAsia" w:eastAsia="仿宋_GB2312"/>
          <w:sz w:val="32"/>
          <w:szCs w:val="32"/>
          <w:lang w:val="en-US" w:eastAsia="zh-CN"/>
        </w:rPr>
        <w:t>0</w:t>
      </w:r>
      <w:r>
        <w:rPr>
          <w:rFonts w:hint="eastAsia" w:eastAsia="仿宋_GB2312"/>
          <w:sz w:val="32"/>
          <w:szCs w:val="32"/>
        </w:rPr>
        <w:t xml:space="preserve"> 辆，其中，一般公务用车0 辆、执法执勤用车 0辆、特种专业技术用车0 辆、业务用车0 辆、其他用车 </w:t>
      </w:r>
      <w:r>
        <w:rPr>
          <w:rFonts w:hint="eastAsia" w:eastAsia="仿宋_GB2312"/>
          <w:sz w:val="32"/>
          <w:szCs w:val="32"/>
          <w:lang w:val="en-US" w:eastAsia="zh-CN"/>
        </w:rPr>
        <w:t>0</w:t>
      </w:r>
      <w:r>
        <w:rPr>
          <w:rFonts w:hint="eastAsia" w:eastAsia="仿宋_GB2312"/>
          <w:sz w:val="32"/>
          <w:szCs w:val="32"/>
        </w:rPr>
        <w:t xml:space="preserve"> 辆等。单价 50 万元（含）以上的通用设备 0 台（套），单价 100万元（含） 以上的专用设备 0 台（套）。</w:t>
      </w:r>
    </w:p>
    <w:p w14:paraId="6CA33D47">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224CAD2E">
      <w:pPr>
        <w:spacing w:line="600" w:lineRule="exact"/>
        <w:ind w:firstLine="700" w:firstLineChars="200"/>
        <w:rPr>
          <w:rFonts w:eastAsia="仿宋_GB2312" w:cstheme="minorBidi"/>
          <w:sz w:val="32"/>
          <w:szCs w:val="32"/>
        </w:rPr>
      </w:pPr>
      <w:r>
        <w:rPr>
          <w:rFonts w:ascii="仿宋" w:hAnsi="仿宋" w:eastAsia="仿宋" w:cs="仿宋"/>
          <w:spacing w:val="20"/>
          <w:sz w:val="31"/>
          <w:szCs w:val="31"/>
        </w:rPr>
        <w:t>内蒙古自治区呼伦贝尔市</w:t>
      </w:r>
      <w:r>
        <w:rPr>
          <w:rFonts w:hint="eastAsia" w:ascii="仿宋_GB2312" w:hAnsi="仿宋_GB2312" w:eastAsia="仿宋_GB2312" w:cs="仿宋"/>
          <w:sz w:val="32"/>
          <w:szCs w:val="32"/>
          <w:u w:val="none"/>
          <w:lang w:val="en-US" w:eastAsia="zh-CN"/>
        </w:rPr>
        <w:t>扎兰屯市中和镇库堤河卫生院</w:t>
      </w:r>
      <w:r>
        <w:rPr>
          <w:rFonts w:hint="eastAsia" w:ascii="仿宋_GB2312" w:hAnsi="仿宋_GB2312" w:eastAsia="仿宋_GB2312" w:cs="仿宋"/>
          <w:sz w:val="32"/>
          <w:szCs w:val="32"/>
        </w:rPr>
        <w:t xml:space="preserve">2026 年度填报绩效目标的预算项目 16 个，公开项目 16 个，公开项目占全部预算项目的 100%。公开填报绩效目标的项目预算 </w:t>
      </w:r>
      <w:r>
        <w:rPr>
          <w:rFonts w:hint="eastAsia" w:ascii="仿宋_GB2312" w:hAnsi="仿宋_GB2312" w:eastAsia="仿宋_GB2312" w:cs="仿宋"/>
          <w:sz w:val="32"/>
          <w:szCs w:val="32"/>
          <w:lang w:val="en-US" w:eastAsia="zh-CN"/>
        </w:rPr>
        <w:t>241.85</w:t>
      </w:r>
      <w:r>
        <w:rPr>
          <w:rFonts w:hint="eastAsia" w:ascii="仿宋_GB2312" w:hAnsi="仿宋_GB2312" w:eastAsia="仿宋_GB2312" w:cs="仿宋"/>
          <w:sz w:val="32"/>
          <w:szCs w:val="32"/>
        </w:rPr>
        <w:t xml:space="preserve"> 万元， 占全部项目预算的 100%。</w:t>
      </w:r>
      <w:r>
        <w:rPr>
          <w:rFonts w:hint="eastAsia" w:eastAsia="仿宋_GB2312" w:cstheme="minorBidi"/>
          <w:sz w:val="32"/>
          <w:szCs w:val="32"/>
        </w:rPr>
        <w:t xml:space="preserve"> </w:t>
      </w:r>
    </w:p>
    <w:p w14:paraId="05F980A6">
      <w:pPr>
        <w:pStyle w:val="7"/>
        <w:spacing w:after="0" w:line="600" w:lineRule="exact"/>
        <w:rPr>
          <w:rFonts w:hint="default" w:ascii="方正小标宋简体" w:hAnsi="方正小标宋简体" w:eastAsia="方正小标宋简体" w:cs="方正小标宋简体"/>
          <w:sz w:val="36"/>
          <w:szCs w:val="36"/>
        </w:rPr>
      </w:pPr>
    </w:p>
    <w:p w14:paraId="6A45DE3B">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145A7477">
      <w:pPr>
        <w:rPr>
          <w:sz w:val="36"/>
          <w:szCs w:val="36"/>
        </w:rPr>
      </w:pPr>
    </w:p>
    <w:p w14:paraId="1D93D777">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17FD541A">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746463BB">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36E1A29E">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2C3A78F3">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505AE544">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22BB6C83">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54096608">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40BC9CB2">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34D16923">
      <w:pPr>
        <w:spacing w:line="600" w:lineRule="exact"/>
        <w:jc w:val="center"/>
        <w:rPr>
          <w:rFonts w:ascii="方正小标宋简体" w:hAnsi="方正小标宋简体" w:eastAsia="方正小标宋简体" w:cs="方正小标宋简体"/>
          <w:sz w:val="36"/>
          <w:szCs w:val="36"/>
        </w:rPr>
      </w:pPr>
    </w:p>
    <w:p w14:paraId="1EB8C1A2">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6DAF1708">
      <w:pPr>
        <w:snapToGrid w:val="0"/>
        <w:spacing w:line="600" w:lineRule="exact"/>
        <w:rPr>
          <w:rFonts w:ascii="方正小标宋简体" w:hAnsi="方正小标宋简体" w:eastAsia="方正小标宋简体" w:cs="方正小标宋简体"/>
          <w:sz w:val="36"/>
          <w:szCs w:val="36"/>
        </w:rPr>
      </w:pPr>
    </w:p>
    <w:p w14:paraId="3DBB1C36">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4505EE5D">
      <w:pPr>
        <w:snapToGrid w:val="0"/>
        <w:spacing w:line="600" w:lineRule="exact"/>
        <w:ind w:firstLine="640" w:firstLineChars="200"/>
        <w:rPr>
          <w:rFonts w:hint="default" w:ascii="仿宋_GB2312" w:hAnsi="仿宋_GB2312" w:eastAsia="仿宋_GB2312" w:cs="仿宋_GB2312"/>
          <w:sz w:val="32"/>
          <w:szCs w:val="32"/>
          <w:lang w:val="en-US" w:eastAsia="zh-CN"/>
        </w:rPr>
        <w:sectPr>
          <w:headerReference r:id="rId9" w:type="default"/>
          <w:footerReference r:id="rId10" w:type="default"/>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张俊美</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1511470581</w:t>
      </w:r>
    </w:p>
    <w:p w14:paraId="0E6B5D62">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21277BE-8402-4BBA-98B1-807BD6D42AF5}"/>
  </w:font>
  <w:font w:name="黑体">
    <w:panose1 w:val="02010609060101010101"/>
    <w:charset w:val="86"/>
    <w:family w:val="auto"/>
    <w:pitch w:val="default"/>
    <w:sig w:usb0="800002BF" w:usb1="38CF7CFA" w:usb2="00000016" w:usb3="00000000" w:csb0="00040001" w:csb1="00000000"/>
    <w:embedRegular r:id="rId2" w:fontKey="{0B660E72-3FB1-46AC-9A56-1D244F2AB7B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1F9B22C2-A946-453B-80D2-CA7F7802EBE8}"/>
  </w:font>
  <w:font w:name="Calibri">
    <w:panose1 w:val="020F0502020204030204"/>
    <w:charset w:val="00"/>
    <w:family w:val="swiss"/>
    <w:pitch w:val="default"/>
    <w:sig w:usb0="E4002EFF" w:usb1="C000247B" w:usb2="00000009" w:usb3="00000000" w:csb0="200001FF" w:csb1="00000000"/>
    <w:embedRegular r:id="rId4" w:fontKey="{6961724F-9460-4D87-9C1F-4128554911C6}"/>
  </w:font>
  <w:font w:name="方正小标宋简体">
    <w:panose1 w:val="02000000000000000000"/>
    <w:charset w:val="86"/>
    <w:family w:val="auto"/>
    <w:pitch w:val="default"/>
    <w:sig w:usb0="00000001" w:usb1="08000000" w:usb2="00000000" w:usb3="00000000" w:csb0="00040000" w:csb1="00000000"/>
    <w:embedRegular r:id="rId5" w:fontKey="{4FB4D46E-2107-42CC-8A8F-05A0C8955D71}"/>
  </w:font>
  <w:font w:name="仿宋_GB2312">
    <w:altName w:val="仿宋"/>
    <w:panose1 w:val="00000000000000000000"/>
    <w:charset w:val="86"/>
    <w:family w:val="modern"/>
    <w:pitch w:val="default"/>
    <w:sig w:usb0="00000000" w:usb1="00000000" w:usb2="00000000" w:usb3="00000000" w:csb0="00040000" w:csb1="00000000"/>
    <w:embedRegular r:id="rId6" w:fontKey="{ECCFA700-C30C-4DF6-B104-C88FF01F9EC9}"/>
  </w:font>
  <w:font w:name="仿宋">
    <w:panose1 w:val="02010609060101010101"/>
    <w:charset w:val="86"/>
    <w:family w:val="modern"/>
    <w:pitch w:val="default"/>
    <w:sig w:usb0="800002BF" w:usb1="38CF7CFA" w:usb2="00000016" w:usb3="00000000" w:csb0="00040001" w:csb1="00000000"/>
    <w:embedRegular r:id="rId7" w:fontKey="{0F78F99E-40CC-4D9E-8B42-35CB2D8DA04D}"/>
  </w:font>
  <w:font w:name="楷体">
    <w:panose1 w:val="02010609060101010101"/>
    <w:charset w:val="86"/>
    <w:family w:val="modern"/>
    <w:pitch w:val="default"/>
    <w:sig w:usb0="800002BF" w:usb1="38CF7CFA" w:usb2="00000016" w:usb3="00000000" w:csb0="00040001" w:csb1="00000000"/>
    <w:embedRegular r:id="rId8" w:fontKey="{43B28BEB-828C-43C0-A431-75F88CC59699}"/>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953F1">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2" name="文本框 2"/>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2FB7CA">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BiZBfUMQIAAFUEAAAOAAAAZHJzL2Uyb0RvYy54bWytVM2O&#10;0zAQviPxDpbvNG1X7bJV01XZqgipYlcqiLPr2E0k22Nst0l5AHgDTly481x9DsZO0kULhz1wcSfz&#10;/30z0/ltoxU5CucrMDkdDYaUCMOhqMw+px8/rF+9psQHZgqmwIicnoSnt4uXL+a1nYkxlKAK4Qgm&#10;MX5W25yWIdhZlnleCs38AKwwaJTgNAv46fZZ4ViN2bXKxsPhNKvBFdYBF96jdtUaaZfRPSchSFlx&#10;sQJ+0MKENqsTigWE5MvKerpI3UopeLiX0otAVE4RaUgvFkF5F99sMWezvWO2rHjXAntOC08waVYZ&#10;LHpJtWKBkYOr/kqlK+7AgwwDDjprgSRGEMVo+ISbbcmsSFiQam8vpPv/l5a/Pz44UhU5HVNimMaB&#10;n79/O//4df75lYwjPbX1M/TaWvQLzRtocGl6vUdlRN1Ip+Mv4iFoR3JPF3JFEwhH5fXNZDqZUMLR&#10;dDUZXd8k8rPHYOt8eCtAkyjk1OHsEqXsuPEBG0HX3iXWMrCulErzU4bUOZ1eTYYp4GLBCGUwMEJo&#10;W41SaHZNh2sHxQlhOWj3wlu+rrD4hvnwwBwuAiLBUwn3+EgFWAQ6iZIS3Jd/6aM/zgetlNS4WDn1&#10;nw/MCUrUO4OTi1vYC64Xdr1gDvoOcFdHeISWJxEDXFC9KB3oT3hBy1gFTcxwrJXT0It3oV1vvEAu&#10;lsvkhLtmWdiYreUxdUvf8hBAVonZSEvLRccWblsivLuMuM5/fievx3+D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KXusu1wAAAAgBAAAPAAAAAAAAAAEAIAAAACIAAABkcnMvZG93bnJldi54bWxQ&#10;SwECFAAUAAAACACHTuJAYmQX1DECAABVBAAADgAAAAAAAAABACAAAAAmAQAAZHJzL2Uyb0RvYy54&#10;bWxQSwUGAAAAAAYABgBZAQAAyQUAAAAA&#10;">
              <v:fill on="f" focussize="0,0"/>
              <v:stroke on="f" weight="0.5pt"/>
              <v:imagedata o:title=""/>
              <o:lock v:ext="edit" aspectratio="f"/>
              <v:textbox inset="0mm,0mm,0mm,0mm">
                <w:txbxContent>
                  <w:p w14:paraId="472FB7CA">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02B57432">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969D5">
    <w:pPr>
      <w:spacing w:line="171" w:lineRule="auto"/>
      <w:ind w:left="4121"/>
      <w:rPr>
        <w:rFonts w:ascii="Calibri" w:hAnsi="Calibri" w:eastAsia="Calibri" w:cs="Calibri"/>
        <w:sz w:val="24"/>
        <w:szCs w:val="24"/>
      </w:rPr>
    </w:pPr>
    <w:r>
      <w:rPr>
        <w:rFonts w:ascii="Calibri" w:hAnsi="Calibri" w:eastAsia="Calibri" w:cs="Calibri"/>
        <w:sz w:val="24"/>
        <w:szCs w:val="24"/>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AC26B">
    <w:pPr>
      <w:spacing w:line="170" w:lineRule="auto"/>
      <w:ind w:left="4226"/>
      <w:rPr>
        <w:rFonts w:ascii="Calibri" w:hAnsi="Calibri" w:eastAsia="Calibri" w:cs="Calibri"/>
        <w:sz w:val="24"/>
        <w:szCs w:val="24"/>
      </w:rPr>
    </w:pPr>
    <w:r>
      <w:rPr>
        <w:rFonts w:ascii="Calibri" w:hAnsi="Calibri" w:eastAsia="Calibri" w:cs="Calibri"/>
        <w:sz w:val="24"/>
        <w:szCs w:val="24"/>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17669">
    <w:pPr>
      <w:spacing w:line="172" w:lineRule="auto"/>
      <w:ind w:left="4128"/>
      <w:rPr>
        <w:rFonts w:ascii="Calibri" w:hAnsi="Calibri" w:eastAsia="Calibri" w:cs="Calibri"/>
        <w:sz w:val="24"/>
        <w:szCs w:val="24"/>
      </w:rPr>
    </w:pPr>
    <w:r>
      <w:rPr>
        <w:rFonts w:ascii="Calibri" w:hAnsi="Calibri" w:eastAsia="Calibri" w:cs="Calibri"/>
        <w:sz w:val="24"/>
        <w:szCs w:val="24"/>
      </w:rPr>
      <w:t>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63DAA">
    <w:pPr>
      <w:spacing w:line="170" w:lineRule="auto"/>
      <w:ind w:left="4127"/>
      <w:rPr>
        <w:rFonts w:ascii="Calibri" w:hAnsi="Calibri" w:eastAsia="Calibri" w:cs="Calibri"/>
        <w:sz w:val="24"/>
        <w:szCs w:val="24"/>
      </w:rPr>
    </w:pPr>
    <w:r>
      <w:rPr>
        <w:rFonts w:ascii="Calibri" w:hAnsi="Calibri" w:eastAsia="Calibri" w:cs="Calibri"/>
        <w:sz w:val="24"/>
        <w:szCs w:val="24"/>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CF2E1">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D9F3C">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11DD9F3C">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1892DD16">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2E6F3">
    <w:pPr>
      <w:ind w:left="6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0D667">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13793834"/>
    <w:rsid w:val="248924B8"/>
    <w:rsid w:val="272F7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2">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link w:val="14"/>
    <w:unhideWhenUsed/>
    <w:qFormat/>
    <w:uiPriority w:val="1"/>
    <w:pPr>
      <w:spacing w:after="120"/>
    </w:pPr>
  </w:style>
  <w:style w:type="paragraph" w:styleId="4">
    <w:name w:val="Body Text Indent"/>
    <w:basedOn w:val="1"/>
    <w:link w:val="12"/>
    <w:semiHidden/>
    <w:unhideWhenUsed/>
    <w:qFormat/>
    <w:uiPriority w:val="99"/>
    <w:pPr>
      <w:spacing w:after="120"/>
      <w:ind w:left="420" w:leftChars="200"/>
    </w:p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3"/>
    <w:qFormat/>
    <w:uiPriority w:val="0"/>
    <w:pPr>
      <w:ind w:firstLine="420"/>
      <w:jc w:val="left"/>
    </w:pPr>
    <w:rPr>
      <w:rFonts w:hint="eastAsia" w:ascii="宋体" w:hAnsi="宋体" w:eastAsia="宋体"/>
      <w:kern w:val="0"/>
      <w:sz w:val="24"/>
      <w:szCs w:val="24"/>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2"/>
    <w:qFormat/>
    <w:uiPriority w:val="1"/>
    <w:rPr>
      <w:rFonts w:ascii="Arial" w:hAnsi="Arial" w:eastAsia="Symbol" w:cs="Times New Roman"/>
      <w:b/>
      <w:bCs/>
      <w:sz w:val="32"/>
      <w:szCs w:val="32"/>
    </w:rPr>
  </w:style>
  <w:style w:type="character" w:customStyle="1" w:styleId="12">
    <w:name w:val="正文文本缩进 Char"/>
    <w:basedOn w:val="10"/>
    <w:link w:val="4"/>
    <w:semiHidden/>
    <w:qFormat/>
    <w:uiPriority w:val="99"/>
    <w:rPr>
      <w:rFonts w:ascii="Times New Roman" w:hAnsi="Times New Roman" w:eastAsia="Courier New" w:cs="Times New Roman"/>
      <w:szCs w:val="21"/>
    </w:rPr>
  </w:style>
  <w:style w:type="character" w:customStyle="1" w:styleId="13">
    <w:name w:val="正文首行缩进 2 Char"/>
    <w:basedOn w:val="12"/>
    <w:link w:val="7"/>
    <w:qFormat/>
    <w:uiPriority w:val="0"/>
    <w:rPr>
      <w:rFonts w:ascii="宋体" w:hAnsi="宋体" w:eastAsia="宋体" w:cs="Times New Roman"/>
      <w:kern w:val="0"/>
      <w:sz w:val="24"/>
      <w:szCs w:val="24"/>
    </w:rPr>
  </w:style>
  <w:style w:type="character" w:customStyle="1" w:styleId="14">
    <w:name w:val="正文文本 Char"/>
    <w:basedOn w:val="10"/>
    <w:link w:val="3"/>
    <w:qFormat/>
    <w:uiPriority w:val="1"/>
    <w:rPr>
      <w:rFonts w:ascii="Times New Roman" w:hAnsi="Times New Roman" w:eastAsia="Courier New" w:cs="Times New Roman"/>
      <w:szCs w:val="21"/>
    </w:rPr>
  </w:style>
  <w:style w:type="character" w:customStyle="1" w:styleId="15">
    <w:name w:val="页脚 Char"/>
    <w:basedOn w:val="10"/>
    <w:link w:val="5"/>
    <w:qFormat/>
    <w:uiPriority w:val="99"/>
    <w:rPr>
      <w:sz w:val="18"/>
      <w:szCs w:val="18"/>
    </w:rPr>
  </w:style>
  <w:style w:type="character" w:customStyle="1" w:styleId="16">
    <w:name w:val="页眉 Char"/>
    <w:basedOn w:val="10"/>
    <w:link w:val="6"/>
    <w:qFormat/>
    <w:uiPriority w:val="99"/>
    <w:rPr>
      <w:rFonts w:ascii="Times New Roman" w:hAnsi="Times New Roman" w:eastAsia="Courier New" w:cs="Times New Roman"/>
      <w:sz w:val="18"/>
      <w:szCs w:val="18"/>
    </w:rPr>
  </w:style>
  <w:style w:type="table" w:customStyle="1" w:styleId="1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2.xml"/><Relationship Id="rId12" Type="http://schemas.openxmlformats.org/officeDocument/2006/relationships/chart" Target="charts/chart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
        <c:rich>
          <a:bodyPr/>
          <a:lstStyle/>
          <a:p>
            <a:pPr>
              <a:defRPr/>
            </a:pPr>
          </a:p>
        </c:rich>
      </c:tx>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Lbl>
              <c:idx val="0"/>
              <c:layout>
                <c:manualLayout>
                  <c:x val="-0.0537149806657582"/>
                  <c:y val="-0.13597889648451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一般公共预算拨款收入</a:t>
                    </a:r>
                  </a:p>
                </c:rich>
              </c:tx>
              <c:dLblPos val="bestFit"/>
              <c:showLegendKey val="0"/>
              <c:showVal val="1"/>
              <c:showCatName val="0"/>
              <c:showSerName val="0"/>
              <c:showPercent val="0"/>
              <c:showBubbleSize val="0"/>
              <c:extLst>
                <c:ext xmlns:c15="http://schemas.microsoft.com/office/drawing/2012/chart" uri="{CE6537A1-D6FC-4f65-9D91-7224C49458BB}">
                  <c15:layout>
                    <c:manualLayout>
                      <c:w val="0.288475477168398"/>
                      <c:h val="0.123459413514662"/>
                    </c:manualLayout>
                  </c15:layout>
                </c:ext>
              </c:extLst>
            </c:dLbl>
            <c:dLbl>
              <c:idx val="1"/>
              <c:layout>
                <c:manualLayout>
                  <c:x val="-0.038570221207788"/>
                  <c:y val="0.089073629928447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事业收入</a:t>
                    </a:r>
                  </a:p>
                </c:rich>
              </c:tx>
              <c:dLblPos val="bestFit"/>
              <c:showLegendKey val="0"/>
              <c:showVal val="1"/>
              <c:showCatName val="0"/>
              <c:showSerName val="0"/>
              <c:showPercent val="0"/>
              <c:showBubbleSize val="0"/>
              <c:extLst>
                <c:ext xmlns:c15="http://schemas.microsoft.com/office/drawing/2012/chart" uri="{CE6537A1-D6FC-4f65-9D91-7224C49458BB}">
                  <c15:layout>
                    <c:manualLayout>
                      <c:w val="0.24486590964001"/>
                      <c:h val="0.0718232044198895"/>
                    </c:manualLayout>
                  </c15:layout>
                </c:ext>
              </c:extLst>
            </c:dLbl>
            <c:dLbl>
              <c:idx val="2"/>
              <c:layout>
                <c:manualLayout>
                  <c:x val="0.0169776922647727"/>
                  <c:y val="0.012368289242911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上年结转结余</a:t>
                    </a:r>
                  </a:p>
                </c:rich>
              </c:tx>
              <c:dLblPos val="bestFit"/>
              <c:showLegendKey val="0"/>
              <c:showVal val="1"/>
              <c:showCatName val="0"/>
              <c:showSerName val="0"/>
              <c:showPercent val="0"/>
              <c:showBubbleSize val="0"/>
              <c:extLst>
                <c:ext xmlns:c15="http://schemas.microsoft.com/office/drawing/2012/chart" uri="{CE6537A1-D6FC-4f65-9D91-7224C49458BB}">
                  <c15:layout>
                    <c:manualLayout>
                      <c:w val="0.234960135298381"/>
                      <c:h val="0.0709732256693583"/>
                    </c:manualLayout>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一般公共预算拨款收入</c:v>
                </c:pt>
                <c:pt idx="1">
                  <c:v>事业收入</c:v>
                </c:pt>
                <c:pt idx="2">
                  <c:v>上年结转结余</c:v>
                </c:pt>
              </c:strCache>
            </c:strRef>
          </c:cat>
          <c:val>
            <c:numRef>
              <c:f>Sheet1!$B$2:$B$5</c:f>
              <c:numCache>
                <c:formatCode>General</c:formatCode>
                <c:ptCount val="4"/>
                <c:pt idx="0">
                  <c:v>191.85</c:v>
                </c:pt>
                <c:pt idx="1">
                  <c:v>50</c:v>
                </c:pt>
                <c:pt idx="2">
                  <c:v>3.37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manualLayout>
          <c:xMode val="edge"/>
          <c:yMode val="edge"/>
          <c:x val="0.176673109446726"/>
          <c:y val="0.13429664258393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6c01ec0-fbff-4b77-8d67-efe587315be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列2</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00387501941437509"/>
                  <c:y val="-0.10503648684934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基本支出</a:t>
                    </a:r>
                  </a:p>
                </c:rich>
              </c:tx>
              <c:dLblPos val="bestFit"/>
              <c:showLegendKey val="0"/>
              <c:showVal val="1"/>
              <c:showCatName val="0"/>
              <c:showSerName val="0"/>
              <c:showPercent val="0"/>
              <c:showBubbleSize val="0"/>
              <c:extLst>
                <c:ext xmlns:c15="http://schemas.microsoft.com/office/drawing/2012/chart" uri="{CE6537A1-D6FC-4f65-9D91-7224C49458BB}">
                  <c15:layout>
                    <c:manualLayout>
                      <c:w val="0.196545059193042"/>
                      <c:h val="0.1081597960051"/>
                    </c:manualLayout>
                  </c15:layout>
                </c:ext>
              </c:extLst>
            </c:dLbl>
            <c:dLbl>
              <c:idx val="1"/>
              <c:layout>
                <c:manualLayout>
                  <c:x val="-0.037418954518166"/>
                  <c:y val="0.11246929881469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项目</a:t>
                    </a:r>
                    <a:r>
                      <a:t>支出</a:t>
                    </a:r>
                  </a:p>
                </c:rich>
              </c:tx>
              <c:dLblPos val="bestFit"/>
              <c:showLegendKey val="0"/>
              <c:showVal val="1"/>
              <c:showCatName val="0"/>
              <c:showSerName val="0"/>
              <c:showPercent val="0"/>
              <c:showBubbleSize val="0"/>
              <c:extLst>
                <c:ext xmlns:c15="http://schemas.microsoft.com/office/drawing/2012/chart" uri="{CE6537A1-D6FC-4f65-9D91-7224C49458BB}">
                  <c15:layout>
                    <c:manualLayout>
                      <c:w val="0.173471853104615"/>
                      <c:h val="0.100297492562686"/>
                    </c:manualLayout>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188.02</c:v>
                </c:pt>
                <c:pt idx="1">
                  <c:v>57.19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6839fb9-5c1a-4a4a-bdfa-aaf4508f745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448</Words>
  <Characters>455</Characters>
  <Lines>48</Lines>
  <Paragraphs>13</Paragraphs>
  <TotalTime>0</TotalTime>
  <ScaleCrop>false</ScaleCrop>
  <LinksUpToDate>false</LinksUpToDate>
  <CharactersWithSpaces>499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大太阳</cp:lastModifiedBy>
  <dcterms:modified xsi:type="dcterms:W3CDTF">2026-02-25T14:46:07Z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eyJoZGlkIjoiZThlYTBkNTkwZDk0MjUxYTM4NzE0YmY3YzNiYTZlOWQiLCJ1c2VySWQiOiIyMjkwNjk1MjEifQ==</vt:lpwstr>
  </property>
  <property fmtid="{D5CDD505-2E9C-101B-9397-08002B2CF9AE}" pid="3" name="KSOProductBuildVer">
    <vt:lpwstr>2052-12.1.0.25225</vt:lpwstr>
  </property>
  <property fmtid="{D5CDD505-2E9C-101B-9397-08002B2CF9AE}" pid="4" name="ICV">
    <vt:lpwstr>7BD974E21D1B430DA7FC62A2EC8CCD7D_12</vt:lpwstr>
  </property>
</Properties>
</file>