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972C2">
      <w:pPr>
        <w:autoSpaceDE w:val="0"/>
        <w:autoSpaceDN w:val="0"/>
        <w:adjustRightInd w:val="0"/>
        <w:spacing w:line="360" w:lineRule="auto"/>
        <w:jc w:val="center"/>
        <w:rPr>
          <w:rFonts w:ascii="宋体" w:cs="宋体"/>
          <w:b/>
          <w:kern w:val="0"/>
          <w:sz w:val="44"/>
          <w:szCs w:val="32"/>
        </w:rPr>
      </w:pPr>
      <w:r>
        <w:rPr>
          <w:rFonts w:hint="eastAsia" w:ascii="宋体" w:hAnsi="宋体" w:cs="宋体"/>
          <w:b/>
          <w:kern w:val="0"/>
          <w:sz w:val="44"/>
          <w:szCs w:val="32"/>
        </w:rPr>
        <w:t>关于</w:t>
      </w:r>
      <w:r>
        <w:rPr>
          <w:rFonts w:ascii="宋体" w:hAnsi="宋体" w:cs="宋体"/>
          <w:b/>
          <w:kern w:val="0"/>
          <w:sz w:val="44"/>
          <w:szCs w:val="32"/>
        </w:rPr>
        <w:t>202</w:t>
      </w:r>
      <w:r>
        <w:rPr>
          <w:rFonts w:hint="eastAsia" w:ascii="宋体" w:hAnsi="宋体" w:cs="宋体"/>
          <w:b/>
          <w:kern w:val="0"/>
          <w:sz w:val="44"/>
          <w:szCs w:val="32"/>
          <w:lang w:val="en-US" w:eastAsia="zh-CN"/>
        </w:rPr>
        <w:t>4</w:t>
      </w:r>
      <w:r>
        <w:rPr>
          <w:rFonts w:hint="eastAsia" w:ascii="宋体" w:hAnsi="宋体" w:cs="宋体"/>
          <w:b/>
          <w:kern w:val="0"/>
          <w:sz w:val="44"/>
          <w:szCs w:val="32"/>
        </w:rPr>
        <w:t>年度扎兰屯市</w:t>
      </w:r>
    </w:p>
    <w:p w14:paraId="1BA09EE0">
      <w:pPr>
        <w:autoSpaceDE w:val="0"/>
        <w:autoSpaceDN w:val="0"/>
        <w:adjustRightInd w:val="0"/>
        <w:spacing w:line="360" w:lineRule="auto"/>
        <w:jc w:val="center"/>
        <w:rPr>
          <w:rFonts w:ascii="宋体" w:cs="宋体"/>
          <w:b/>
          <w:kern w:val="0"/>
          <w:sz w:val="44"/>
          <w:szCs w:val="32"/>
        </w:rPr>
      </w:pPr>
      <w:r>
        <w:rPr>
          <w:rFonts w:hint="eastAsia" w:ascii="宋体" w:hAnsi="宋体" w:cs="宋体"/>
          <w:b/>
          <w:kern w:val="0"/>
          <w:sz w:val="44"/>
          <w:szCs w:val="32"/>
        </w:rPr>
        <w:t>本级一般公共预算支出决算情况说明</w:t>
      </w:r>
      <w:bookmarkStart w:id="2" w:name="_GoBack"/>
      <w:bookmarkEnd w:id="2"/>
    </w:p>
    <w:p w14:paraId="0BA8323C">
      <w:pPr>
        <w:autoSpaceDE w:val="0"/>
        <w:autoSpaceDN w:val="0"/>
        <w:adjustRightInd w:val="0"/>
        <w:spacing w:line="360" w:lineRule="auto"/>
        <w:ind w:firstLine="880" w:firstLineChars="200"/>
        <w:jc w:val="center"/>
        <w:rPr>
          <w:rFonts w:ascii="宋体" w:cs="宋体"/>
          <w:kern w:val="0"/>
          <w:sz w:val="44"/>
          <w:szCs w:val="32"/>
        </w:rPr>
      </w:pPr>
    </w:p>
    <w:p w14:paraId="7D100366">
      <w:pPr>
        <w:shd w:val="clear" w:color="auto" w:fill="FFFFFF"/>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年，本级一般公共预算支出</w:t>
      </w:r>
      <w:r>
        <w:rPr>
          <w:rFonts w:hint="eastAsia" w:ascii="仿宋_GB2312" w:eastAsia="仿宋_GB2312"/>
          <w:sz w:val="32"/>
          <w:szCs w:val="32"/>
          <w:lang w:val="en-US" w:eastAsia="zh-CN"/>
        </w:rPr>
        <w:t>563,752</w:t>
      </w:r>
      <w:r>
        <w:rPr>
          <w:rFonts w:hint="eastAsia" w:ascii="仿宋_GB2312" w:eastAsia="仿宋_GB2312"/>
          <w:sz w:val="32"/>
          <w:szCs w:val="32"/>
        </w:rPr>
        <w:t>万元，比上年增长</w:t>
      </w:r>
      <w:r>
        <w:rPr>
          <w:rFonts w:hint="eastAsia" w:ascii="仿宋_GB2312" w:eastAsia="仿宋_GB2312"/>
          <w:sz w:val="32"/>
          <w:szCs w:val="32"/>
          <w:lang w:val="en-US" w:eastAsia="zh-CN"/>
        </w:rPr>
        <w:t>61,251</w:t>
      </w:r>
      <w:r>
        <w:rPr>
          <w:rFonts w:hint="eastAsia" w:ascii="仿宋_GB2312" w:eastAsia="仿宋_GB2312"/>
          <w:sz w:val="32"/>
          <w:szCs w:val="32"/>
        </w:rPr>
        <w:t>万元，增幅</w:t>
      </w:r>
      <w:r>
        <w:rPr>
          <w:rFonts w:hint="eastAsia" w:ascii="仿宋_GB2312" w:eastAsia="仿宋_GB2312"/>
          <w:sz w:val="32"/>
          <w:szCs w:val="32"/>
          <w:lang w:val="en-US" w:eastAsia="zh-CN"/>
        </w:rPr>
        <w:t>12.19</w:t>
      </w:r>
      <w:r>
        <w:rPr>
          <w:rFonts w:ascii="仿宋_GB2312" w:eastAsia="仿宋_GB2312"/>
          <w:sz w:val="32"/>
          <w:szCs w:val="32"/>
        </w:rPr>
        <w:t>%</w:t>
      </w:r>
      <w:r>
        <w:rPr>
          <w:rFonts w:hint="eastAsia" w:ascii="仿宋_GB2312" w:eastAsia="仿宋_GB2312"/>
          <w:sz w:val="32"/>
          <w:szCs w:val="32"/>
        </w:rPr>
        <w:t>，完</w:t>
      </w:r>
      <w:r>
        <w:rPr>
          <w:rFonts w:hint="eastAsia" w:ascii="仿宋_GB2312" w:eastAsia="仿宋_GB2312" w:cs="仿宋_GB2312"/>
          <w:sz w:val="32"/>
          <w:szCs w:val="32"/>
        </w:rPr>
        <w:t>成调整预算的</w:t>
      </w:r>
      <w:r>
        <w:rPr>
          <w:rFonts w:hint="eastAsia" w:ascii="仿宋_GB2312" w:eastAsia="仿宋_GB2312" w:cs="仿宋_GB2312"/>
          <w:sz w:val="32"/>
          <w:szCs w:val="32"/>
          <w:lang w:val="en-US" w:eastAsia="zh-CN"/>
        </w:rPr>
        <w:t>206.38</w:t>
      </w:r>
      <w:r>
        <w:rPr>
          <w:rFonts w:ascii="仿宋_GB2312" w:eastAsia="仿宋_GB2312" w:cs="仿宋_GB2312"/>
          <w:sz w:val="32"/>
          <w:szCs w:val="32"/>
        </w:rPr>
        <w:t>%</w:t>
      </w:r>
      <w:r>
        <w:rPr>
          <w:rFonts w:hint="eastAsia" w:ascii="仿宋_GB2312" w:eastAsia="仿宋_GB2312"/>
          <w:sz w:val="32"/>
          <w:szCs w:val="32"/>
        </w:rPr>
        <w:t>。在保证基本公共服务合理需要的前提下，各部门落实过紧日子要求，大力压减一般性支出，重点领域支出得到有效保障。按经济分类划分，扎兰屯市本级一般公共预算基本支出</w:t>
      </w:r>
      <w:r>
        <w:rPr>
          <w:rFonts w:ascii="仿宋_GB2312" w:eastAsia="仿宋_GB2312"/>
          <w:sz w:val="32"/>
          <w:szCs w:val="32"/>
        </w:rPr>
        <w:t>150,454</w:t>
      </w:r>
      <w:r>
        <w:rPr>
          <w:rFonts w:hint="eastAsia" w:ascii="仿宋_GB2312" w:eastAsia="仿宋_GB2312"/>
          <w:sz w:val="32"/>
          <w:szCs w:val="32"/>
        </w:rPr>
        <w:t>万元，比上年减少</w:t>
      </w:r>
      <w:r>
        <w:rPr>
          <w:rFonts w:ascii="仿宋_GB2312" w:eastAsia="仿宋_GB2312"/>
          <w:sz w:val="32"/>
          <w:szCs w:val="32"/>
        </w:rPr>
        <w:t>8,565</w:t>
      </w:r>
      <w:r>
        <w:rPr>
          <w:rFonts w:hint="eastAsia" w:ascii="仿宋_GB2312" w:eastAsia="仿宋_GB2312"/>
          <w:sz w:val="32"/>
          <w:szCs w:val="32"/>
        </w:rPr>
        <w:t>万元，</w:t>
      </w:r>
      <w:r>
        <w:rPr>
          <w:rFonts w:hint="eastAsia" w:ascii="仿宋_GB2312" w:eastAsia="仿宋_GB2312" w:cs="仿宋_GB2312"/>
          <w:sz w:val="32"/>
          <w:szCs w:val="32"/>
        </w:rPr>
        <w:t>下降</w:t>
      </w:r>
      <w:r>
        <w:rPr>
          <w:rFonts w:ascii="仿宋_GB2312" w:eastAsia="仿宋_GB2312" w:cs="仿宋_GB2312"/>
          <w:sz w:val="32"/>
          <w:szCs w:val="32"/>
        </w:rPr>
        <w:t>5.39%</w:t>
      </w:r>
      <w:r>
        <w:rPr>
          <w:rFonts w:hint="eastAsia" w:ascii="仿宋_GB2312" w:eastAsia="仿宋_GB2312" w:cs="仿宋_GB2312"/>
          <w:sz w:val="32"/>
          <w:szCs w:val="32"/>
        </w:rPr>
        <w:t>，</w:t>
      </w:r>
      <w:r>
        <w:rPr>
          <w:rFonts w:hint="eastAsia" w:ascii="仿宋_GB2312" w:eastAsia="仿宋_GB2312"/>
          <w:sz w:val="32"/>
          <w:szCs w:val="32"/>
        </w:rPr>
        <w:t>其中：机关工资福利支出</w:t>
      </w:r>
      <w:r>
        <w:rPr>
          <w:rFonts w:hint="eastAsia" w:ascii="仿宋_GB2312" w:eastAsia="仿宋_GB2312"/>
          <w:sz w:val="32"/>
          <w:szCs w:val="32"/>
          <w:lang w:val="en-US" w:eastAsia="zh-CN"/>
        </w:rPr>
        <w:t>45,403</w:t>
      </w:r>
      <w:r>
        <w:rPr>
          <w:rFonts w:hint="eastAsia" w:ascii="仿宋_GB2312" w:eastAsia="仿宋_GB2312"/>
          <w:sz w:val="32"/>
          <w:szCs w:val="32"/>
        </w:rPr>
        <w:t>万元，机关商品和服务支出</w:t>
      </w:r>
      <w:r>
        <w:rPr>
          <w:rFonts w:hint="eastAsia" w:ascii="仿宋_GB2312" w:eastAsia="仿宋_GB2312"/>
          <w:sz w:val="32"/>
          <w:szCs w:val="32"/>
          <w:lang w:val="en-US" w:eastAsia="zh-CN"/>
        </w:rPr>
        <w:t>18,587</w:t>
      </w:r>
      <w:r>
        <w:rPr>
          <w:rFonts w:hint="eastAsia" w:ascii="仿宋_GB2312" w:eastAsia="仿宋_GB2312"/>
          <w:sz w:val="32"/>
          <w:szCs w:val="32"/>
        </w:rPr>
        <w:t>万元，</w:t>
      </w:r>
      <w:r>
        <w:rPr>
          <w:rFonts w:hint="eastAsia" w:ascii="仿宋_GB2312" w:hAnsi="宋体" w:eastAsia="仿宋_GB2312" w:cs="宋体"/>
          <w:kern w:val="0"/>
          <w:sz w:val="32"/>
          <w:szCs w:val="32"/>
        </w:rPr>
        <w:t>对机关资本性支出</w:t>
      </w:r>
      <w:r>
        <w:rPr>
          <w:rFonts w:hint="eastAsia" w:ascii="仿宋_GB2312" w:hAnsi="宋体" w:eastAsia="仿宋_GB2312" w:cs="宋体"/>
          <w:kern w:val="0"/>
          <w:sz w:val="32"/>
          <w:szCs w:val="32"/>
          <w:lang w:val="en-US" w:eastAsia="zh-CN"/>
        </w:rPr>
        <w:t>52,855</w:t>
      </w:r>
      <w:r>
        <w:rPr>
          <w:rFonts w:hint="eastAsia" w:ascii="仿宋_GB2312" w:hAnsi="宋体" w:eastAsia="仿宋_GB2312" w:cs="宋体"/>
          <w:kern w:val="0"/>
          <w:sz w:val="32"/>
          <w:szCs w:val="32"/>
        </w:rPr>
        <w:t>万元，对事业单位经常性补助支出</w:t>
      </w:r>
      <w:r>
        <w:rPr>
          <w:rFonts w:hint="eastAsia" w:ascii="仿宋_GB2312" w:hAnsi="宋体" w:eastAsia="仿宋_GB2312" w:cs="宋体"/>
          <w:kern w:val="0"/>
          <w:sz w:val="32"/>
          <w:szCs w:val="32"/>
          <w:lang w:val="en-US" w:eastAsia="zh-CN"/>
        </w:rPr>
        <w:t>105,737</w:t>
      </w:r>
      <w:r>
        <w:rPr>
          <w:rFonts w:hint="eastAsia" w:ascii="仿宋_GB2312" w:hAnsi="宋体" w:eastAsia="仿宋_GB2312" w:cs="宋体"/>
          <w:kern w:val="0"/>
          <w:sz w:val="32"/>
          <w:szCs w:val="32"/>
        </w:rPr>
        <w:t>万元，对事业单位资本性补助支出</w:t>
      </w:r>
      <w:r>
        <w:rPr>
          <w:rFonts w:hint="eastAsia" w:ascii="仿宋_GB2312" w:hAnsi="宋体" w:eastAsia="仿宋_GB2312" w:cs="宋体"/>
          <w:kern w:val="0"/>
          <w:sz w:val="32"/>
          <w:szCs w:val="32"/>
          <w:lang w:val="en-US" w:eastAsia="zh-CN"/>
        </w:rPr>
        <w:t>17,966</w:t>
      </w:r>
      <w:r>
        <w:rPr>
          <w:rFonts w:hint="eastAsia" w:ascii="仿宋_GB2312" w:hAnsi="宋体" w:eastAsia="仿宋_GB2312" w:cs="宋体"/>
          <w:kern w:val="0"/>
          <w:sz w:val="32"/>
          <w:szCs w:val="32"/>
        </w:rPr>
        <w:t>万元，</w:t>
      </w:r>
      <w:r>
        <w:rPr>
          <w:rFonts w:hint="eastAsia" w:ascii="仿宋_GB2312" w:eastAsia="仿宋_GB2312"/>
          <w:sz w:val="32"/>
          <w:szCs w:val="32"/>
        </w:rPr>
        <w:t>对个人和家庭的补助支出</w:t>
      </w:r>
      <w:r>
        <w:rPr>
          <w:rFonts w:hint="eastAsia" w:ascii="仿宋_GB2312" w:eastAsia="仿宋_GB2312"/>
          <w:sz w:val="32"/>
          <w:szCs w:val="32"/>
          <w:lang w:val="en-US" w:eastAsia="zh-CN"/>
        </w:rPr>
        <w:t>128,548</w:t>
      </w:r>
      <w:r>
        <w:rPr>
          <w:rFonts w:hint="eastAsia" w:ascii="仿宋_GB2312" w:eastAsia="仿宋_GB2312"/>
          <w:sz w:val="32"/>
          <w:szCs w:val="32"/>
        </w:rPr>
        <w:t>万元</w:t>
      </w:r>
      <w:r>
        <w:rPr>
          <w:rFonts w:ascii="仿宋_GB2312" w:eastAsia="仿宋_GB2312"/>
          <w:sz w:val="32"/>
          <w:szCs w:val="32"/>
        </w:rPr>
        <w:t xml:space="preserve"> </w:t>
      </w:r>
      <w:r>
        <w:rPr>
          <w:rFonts w:hint="eastAsia" w:ascii="仿宋_GB2312" w:eastAsia="仿宋_GB2312"/>
          <w:sz w:val="32"/>
          <w:szCs w:val="32"/>
        </w:rPr>
        <w:t>。按功能分类情况说明如下：</w:t>
      </w:r>
    </w:p>
    <w:p w14:paraId="0404558C">
      <w:pPr>
        <w:shd w:val="clear" w:color="auto" w:fill="FFFFFF"/>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、一般公共服务支出</w:t>
      </w:r>
      <w:r>
        <w:rPr>
          <w:rFonts w:hint="eastAsia" w:ascii="仿宋_GB2312" w:eastAsia="仿宋_GB2312"/>
          <w:sz w:val="32"/>
          <w:szCs w:val="32"/>
          <w:lang w:val="en-US" w:eastAsia="zh-CN"/>
        </w:rPr>
        <w:t>27,115</w:t>
      </w:r>
      <w:r>
        <w:rPr>
          <w:rFonts w:hint="eastAsia" w:ascii="仿宋_GB2312" w:eastAsia="仿宋_GB2312"/>
          <w:sz w:val="32"/>
          <w:szCs w:val="32"/>
        </w:rPr>
        <w:t>万元，比上年增长</w:t>
      </w:r>
      <w:r>
        <w:rPr>
          <w:rFonts w:hint="eastAsia" w:ascii="仿宋_GB2312" w:eastAsia="仿宋_GB2312"/>
          <w:sz w:val="32"/>
          <w:szCs w:val="32"/>
          <w:lang w:val="en-US" w:eastAsia="zh-CN"/>
        </w:rPr>
        <w:t>141</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lang w:val="en-US" w:eastAsia="zh-CN"/>
        </w:rPr>
        <w:t>52</w:t>
      </w:r>
      <w:r>
        <w:rPr>
          <w:rFonts w:ascii="仿宋_GB2312" w:eastAsia="仿宋_GB2312"/>
          <w:sz w:val="32"/>
          <w:szCs w:val="32"/>
        </w:rPr>
        <w:t>%</w:t>
      </w:r>
      <w:r>
        <w:rPr>
          <w:rFonts w:hint="eastAsia" w:ascii="仿宋_GB2312" w:eastAsia="仿宋_GB2312"/>
          <w:sz w:val="32"/>
          <w:szCs w:val="32"/>
        </w:rPr>
        <w:t>，完成调整预算的</w:t>
      </w:r>
      <w:r>
        <w:rPr>
          <w:rFonts w:ascii="仿宋_GB2312" w:eastAsia="仿宋_GB2312"/>
          <w:sz w:val="32"/>
          <w:szCs w:val="32"/>
        </w:rPr>
        <w:t>99.97%</w:t>
      </w:r>
      <w:r>
        <w:rPr>
          <w:rFonts w:hint="eastAsia" w:ascii="仿宋_GB2312" w:eastAsia="仿宋_GB2312"/>
          <w:sz w:val="32"/>
          <w:szCs w:val="32"/>
        </w:rPr>
        <w:t>。</w:t>
      </w:r>
      <w:r>
        <w:rPr>
          <w:rFonts w:hint="eastAsia" w:ascii="仿宋_GB2312" w:hAnsi="宋体" w:eastAsia="仿宋_GB2312" w:cs="宋体"/>
          <w:kern w:val="0"/>
          <w:sz w:val="32"/>
          <w:szCs w:val="32"/>
        </w:rPr>
        <w:t>主要用于市委、</w:t>
      </w:r>
      <w:r>
        <w:rPr>
          <w:rFonts w:hint="eastAsia" w:ascii="仿宋_GB2312" w:hAnsi="宋体" w:eastAsia="仿宋_GB2312" w:cs="宋体"/>
          <w:kern w:val="0"/>
          <w:sz w:val="32"/>
          <w:szCs w:val="32"/>
          <w:lang w:val="en-US" w:eastAsia="zh-CN"/>
        </w:rPr>
        <w:t>市</w:t>
      </w:r>
      <w:r>
        <w:rPr>
          <w:rFonts w:hint="eastAsia" w:ascii="仿宋_GB2312" w:hAnsi="宋体" w:eastAsia="仿宋_GB2312" w:cs="宋体"/>
          <w:kern w:val="0"/>
          <w:sz w:val="32"/>
          <w:szCs w:val="32"/>
        </w:rPr>
        <w:t>政府机构的基本运转、项目经费等方面的支出，</w:t>
      </w:r>
      <w:r>
        <w:rPr>
          <w:rFonts w:hint="eastAsia" w:ascii="仿宋_GB2312" w:eastAsia="仿宋_GB2312"/>
          <w:sz w:val="32"/>
          <w:szCs w:val="32"/>
        </w:rPr>
        <w:t>继续强化厉行节约</w:t>
      </w:r>
      <w:r>
        <w:rPr>
          <w:rFonts w:ascii="仿宋_GB2312" w:eastAsia="仿宋_GB2312"/>
          <w:sz w:val="32"/>
          <w:szCs w:val="32"/>
        </w:rPr>
        <w:t>,</w:t>
      </w:r>
      <w:r>
        <w:rPr>
          <w:rFonts w:hint="eastAsia" w:ascii="仿宋_GB2312" w:eastAsia="仿宋_GB2312"/>
          <w:sz w:val="32"/>
          <w:szCs w:val="32"/>
        </w:rPr>
        <w:t>严格控制“三公”经费等一般性支出在合理范围内。</w:t>
      </w:r>
    </w:p>
    <w:p w14:paraId="18D5ED8B">
      <w:pPr>
        <w:shd w:val="clear" w:color="auto" w:fill="FFFFFF"/>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2、国防支出60万元，比上年增长60万元，增长100%。主要用于人民防空的支出，保障地区安全。</w:t>
      </w:r>
    </w:p>
    <w:p w14:paraId="42AA649F">
      <w:pPr>
        <w:shd w:val="clear" w:color="auto" w:fill="FFFFFF"/>
        <w:spacing w:line="360" w:lineRule="auto"/>
        <w:ind w:firstLine="640" w:firstLineChars="200"/>
        <w:rPr>
          <w:rFonts w:ascii="仿宋_GB2312" w:hAnsi="宋体"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、公共安全支出</w:t>
      </w:r>
      <w:r>
        <w:rPr>
          <w:rFonts w:hint="eastAsia" w:ascii="仿宋_GB2312" w:eastAsia="仿宋_GB2312"/>
          <w:sz w:val="32"/>
          <w:szCs w:val="32"/>
          <w:lang w:val="en-US" w:eastAsia="zh-CN"/>
        </w:rPr>
        <w:t>12,473</w:t>
      </w:r>
      <w:r>
        <w:rPr>
          <w:rFonts w:hint="eastAsia" w:ascii="仿宋_GB2312" w:eastAsia="仿宋_GB2312"/>
          <w:sz w:val="32"/>
          <w:szCs w:val="32"/>
        </w:rPr>
        <w:t>万元，比上年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839</w:t>
      </w:r>
      <w:r>
        <w:rPr>
          <w:rFonts w:hint="eastAsia" w:ascii="仿宋_GB2312" w:eastAsia="仿宋_GB2312"/>
          <w:sz w:val="32"/>
          <w:szCs w:val="32"/>
        </w:rPr>
        <w:t>万元，</w:t>
      </w:r>
      <w:r>
        <w:rPr>
          <w:rFonts w:hint="eastAsia" w:ascii="仿宋_GB2312" w:eastAsia="仿宋_GB2312"/>
          <w:sz w:val="32"/>
          <w:szCs w:val="32"/>
          <w:lang w:eastAsia="zh-CN"/>
        </w:rPr>
        <w:t>上升</w:t>
      </w:r>
      <w:r>
        <w:rPr>
          <w:rFonts w:hint="eastAsia" w:ascii="仿宋_GB2312" w:eastAsia="仿宋_GB2312"/>
          <w:sz w:val="32"/>
          <w:szCs w:val="32"/>
          <w:lang w:val="en-US" w:eastAsia="zh-CN"/>
        </w:rPr>
        <w:t>7.21</w:t>
      </w:r>
      <w:r>
        <w:rPr>
          <w:rFonts w:ascii="仿宋_GB2312" w:eastAsia="仿宋_GB2312"/>
          <w:sz w:val="32"/>
          <w:szCs w:val="32"/>
        </w:rPr>
        <w:t>%</w:t>
      </w:r>
      <w:r>
        <w:rPr>
          <w:rFonts w:hint="eastAsia" w:ascii="仿宋_GB2312" w:eastAsia="仿宋_GB2312"/>
          <w:sz w:val="32"/>
          <w:szCs w:val="32"/>
        </w:rPr>
        <w:t>，完成调整预算的</w:t>
      </w:r>
      <w:r>
        <w:rPr>
          <w:rFonts w:hint="eastAsia" w:ascii="仿宋_GB2312" w:eastAsia="仿宋_GB2312"/>
          <w:sz w:val="32"/>
          <w:szCs w:val="32"/>
          <w:lang w:val="en-US" w:eastAsia="zh-CN"/>
        </w:rPr>
        <w:t>94.63</w:t>
      </w:r>
      <w:r>
        <w:rPr>
          <w:rFonts w:ascii="仿宋_GB2312" w:eastAsia="仿宋_GB2312"/>
          <w:sz w:val="32"/>
          <w:szCs w:val="32"/>
        </w:rPr>
        <w:t>%</w:t>
      </w:r>
      <w:r>
        <w:rPr>
          <w:rFonts w:hint="eastAsia" w:ascii="仿宋_GB2312" w:eastAsia="仿宋_GB2312"/>
          <w:sz w:val="32"/>
          <w:szCs w:val="32"/>
        </w:rPr>
        <w:t>。</w:t>
      </w:r>
      <w:r>
        <w:rPr>
          <w:rFonts w:hint="eastAsia" w:ascii="仿宋_GB2312" w:hAnsi="宋体" w:eastAsia="仿宋_GB2312"/>
          <w:sz w:val="32"/>
          <w:szCs w:val="32"/>
        </w:rPr>
        <w:t>主要用于</w:t>
      </w:r>
      <w:r>
        <w:rPr>
          <w:rFonts w:hint="eastAsia" w:ascii="仿宋_GB2312" w:eastAsia="仿宋_GB2312"/>
          <w:sz w:val="32"/>
          <w:szCs w:val="32"/>
        </w:rPr>
        <w:t>支持信访维稳工作，扫黑除恶专案办理，电诈侦破工作，治安、刑侦、经侦、禁毒等专项工作及</w:t>
      </w:r>
      <w:r>
        <w:rPr>
          <w:rFonts w:hint="eastAsia" w:ascii="仿宋_GB2312" w:hAnsi="宋体" w:eastAsia="仿宋_GB2312"/>
          <w:sz w:val="32"/>
          <w:szCs w:val="32"/>
        </w:rPr>
        <w:t>正常业务运转经费支出，有效维护社会稳定。</w:t>
      </w:r>
    </w:p>
    <w:p w14:paraId="71C824E2">
      <w:pPr>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、教育支出</w:t>
      </w:r>
      <w:r>
        <w:rPr>
          <w:rFonts w:ascii="仿宋_GB2312" w:eastAsia="仿宋_GB2312"/>
          <w:sz w:val="32"/>
          <w:szCs w:val="32"/>
        </w:rPr>
        <w:t>56,</w:t>
      </w:r>
      <w:r>
        <w:rPr>
          <w:rFonts w:hint="eastAsia" w:ascii="仿宋_GB2312" w:eastAsia="仿宋_GB2312"/>
          <w:sz w:val="32"/>
          <w:szCs w:val="32"/>
          <w:lang w:val="en-US" w:eastAsia="zh-CN"/>
        </w:rPr>
        <w:t>607</w:t>
      </w:r>
      <w:r>
        <w:rPr>
          <w:rFonts w:hint="eastAsia" w:ascii="仿宋_GB2312" w:eastAsia="仿宋_GB2312"/>
          <w:sz w:val="32"/>
          <w:szCs w:val="32"/>
        </w:rPr>
        <w:t>万元，比上年增加</w:t>
      </w:r>
      <w:r>
        <w:rPr>
          <w:rFonts w:hint="eastAsia" w:ascii="仿宋_GB2312" w:eastAsia="仿宋_GB2312"/>
          <w:sz w:val="32"/>
          <w:szCs w:val="32"/>
          <w:lang w:val="en-US" w:eastAsia="zh-CN"/>
        </w:rPr>
        <w:t>21万</w:t>
      </w:r>
      <w:r>
        <w:rPr>
          <w:rFonts w:hint="eastAsia" w:ascii="仿宋_GB2312" w:eastAsia="仿宋_GB2312"/>
          <w:sz w:val="32"/>
          <w:szCs w:val="32"/>
        </w:rPr>
        <w:t>元，增长</w:t>
      </w:r>
      <w:r>
        <w:rPr>
          <w:rFonts w:ascii="仿宋_GB2312" w:eastAsia="仿宋_GB2312"/>
          <w:sz w:val="32"/>
          <w:szCs w:val="32"/>
        </w:rPr>
        <w:t>0.</w:t>
      </w:r>
      <w:r>
        <w:rPr>
          <w:rFonts w:hint="eastAsia" w:ascii="仿宋_GB2312" w:eastAsia="仿宋_GB2312"/>
          <w:sz w:val="32"/>
          <w:szCs w:val="32"/>
          <w:lang w:val="en-US" w:eastAsia="zh-CN"/>
        </w:rPr>
        <w:t>04</w:t>
      </w:r>
      <w:r>
        <w:rPr>
          <w:rFonts w:ascii="仿宋_GB2312" w:eastAsia="仿宋_GB2312"/>
          <w:sz w:val="32"/>
          <w:szCs w:val="32"/>
        </w:rPr>
        <w:t>%</w:t>
      </w:r>
      <w:r>
        <w:rPr>
          <w:rFonts w:hint="eastAsia" w:ascii="仿宋_GB2312" w:eastAsia="仿宋_GB2312"/>
          <w:sz w:val="32"/>
          <w:szCs w:val="32"/>
        </w:rPr>
        <w:t>，完成调整预算的</w:t>
      </w:r>
      <w:r>
        <w:rPr>
          <w:rFonts w:ascii="仿宋_GB2312" w:eastAsia="仿宋_GB2312"/>
          <w:sz w:val="32"/>
          <w:szCs w:val="32"/>
        </w:rPr>
        <w:t>95.</w:t>
      </w:r>
      <w:r>
        <w:rPr>
          <w:rFonts w:hint="eastAsia" w:ascii="仿宋_GB2312" w:eastAsia="仿宋_GB2312"/>
          <w:sz w:val="32"/>
          <w:szCs w:val="32"/>
          <w:lang w:val="en-US" w:eastAsia="zh-CN"/>
        </w:rPr>
        <w:t>37</w:t>
      </w:r>
      <w:r>
        <w:rPr>
          <w:rFonts w:ascii="仿宋_GB2312" w:eastAsia="仿宋_GB2312"/>
          <w:sz w:val="32"/>
          <w:szCs w:val="32"/>
        </w:rPr>
        <w:t>%</w:t>
      </w:r>
      <w:r>
        <w:rPr>
          <w:rFonts w:hint="eastAsia" w:ascii="仿宋_GB2312" w:eastAsia="仿宋_GB2312"/>
          <w:sz w:val="32"/>
          <w:szCs w:val="32"/>
        </w:rPr>
        <w:t>。主要用校园足球试点项目、义务教育、职业高中和高中教育直达资金专项、中考考务费专项经费、思想政治和德智体美劳教育资金等保障学校教育教学工作正常开展和运行方面。</w:t>
      </w:r>
    </w:p>
    <w:p w14:paraId="0E031ACF">
      <w:pPr>
        <w:ind w:firstLine="640" w:firstLineChars="200"/>
        <w:rPr>
          <w:rFonts w:ascii="仿宋_GB2312" w:eastAsia="仿宋_GB2312"/>
          <w:sz w:val="32"/>
          <w:szCs w:val="32"/>
        </w:rPr>
      </w:pPr>
      <w:bookmarkStart w:id="0" w:name="OLE_LINK1"/>
      <w:bookmarkStart w:id="1" w:name="OLE_LINK2"/>
      <w:r>
        <w:rPr>
          <w:rFonts w:hint="eastAsia" w:ascii="仿宋_GB2312" w:eastAsia="仿宋_GB2312"/>
          <w:sz w:val="32"/>
          <w:szCs w:val="32"/>
          <w:lang w:val="en-US" w:eastAsia="zh-CN"/>
        </w:rPr>
        <w:t>5</w:t>
      </w:r>
      <w:r>
        <w:rPr>
          <w:rFonts w:hint="eastAsia" w:ascii="仿宋_GB2312" w:eastAsia="仿宋_GB2312"/>
          <w:sz w:val="32"/>
          <w:szCs w:val="32"/>
        </w:rPr>
        <w:t>、科学技术支出</w:t>
      </w:r>
      <w:r>
        <w:rPr>
          <w:rFonts w:hint="eastAsia" w:ascii="仿宋_GB2312" w:eastAsia="仿宋_GB2312"/>
          <w:sz w:val="32"/>
          <w:szCs w:val="32"/>
          <w:lang w:val="en-US" w:eastAsia="zh-CN"/>
        </w:rPr>
        <w:t>878</w:t>
      </w:r>
      <w:r>
        <w:rPr>
          <w:rFonts w:hint="eastAsia" w:ascii="仿宋_GB2312" w:eastAsia="仿宋_GB2312"/>
          <w:sz w:val="32"/>
          <w:szCs w:val="32"/>
        </w:rPr>
        <w:t>万元，比上年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148</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20.27</w:t>
      </w:r>
      <w:r>
        <w:rPr>
          <w:rFonts w:ascii="仿宋_GB2312" w:eastAsia="仿宋_GB2312"/>
          <w:sz w:val="32"/>
          <w:szCs w:val="32"/>
        </w:rPr>
        <w:t>%</w:t>
      </w:r>
      <w:r>
        <w:rPr>
          <w:rFonts w:hint="eastAsia" w:ascii="仿宋_GB2312" w:eastAsia="仿宋_GB2312"/>
          <w:sz w:val="32"/>
          <w:szCs w:val="32"/>
        </w:rPr>
        <w:t>，完成调整预算的</w:t>
      </w:r>
      <w:r>
        <w:rPr>
          <w:rFonts w:ascii="仿宋_GB2312" w:eastAsia="仿宋_GB2312"/>
          <w:sz w:val="32"/>
          <w:szCs w:val="32"/>
        </w:rPr>
        <w:t>100%,</w:t>
      </w:r>
      <w:r>
        <w:rPr>
          <w:rFonts w:hint="eastAsia" w:ascii="仿宋_GB2312" w:eastAsia="仿宋_GB2312" w:cs="仿宋_GB2312"/>
          <w:sz w:val="32"/>
          <w:szCs w:val="32"/>
        </w:rPr>
        <w:t>上年度</w:t>
      </w:r>
      <w:r>
        <w:rPr>
          <w:rFonts w:hint="eastAsia" w:ascii="仿宋_GB2312" w:eastAsia="仿宋_GB2312"/>
          <w:sz w:val="32"/>
          <w:szCs w:val="32"/>
        </w:rPr>
        <w:t>科学技术支出</w:t>
      </w:r>
      <w:r>
        <w:rPr>
          <w:rFonts w:hint="eastAsia" w:ascii="仿宋_GB2312" w:eastAsia="仿宋_GB2312" w:cs="仿宋_GB2312"/>
          <w:sz w:val="32"/>
          <w:szCs w:val="32"/>
        </w:rPr>
        <w:t>基数较高</w:t>
      </w:r>
      <w:r>
        <w:rPr>
          <w:rFonts w:hint="eastAsia" w:ascii="仿宋_GB2312" w:eastAsia="仿宋_GB2312"/>
          <w:sz w:val="32"/>
          <w:szCs w:val="32"/>
        </w:rPr>
        <w:t>。主要用于自治区科技重大专项、自治区科技创新引导奖励资金项目、扎兰屯市科技兴市行动重点专项（成果转化）项目、支持应用技术研究与开发等方面。</w:t>
      </w:r>
      <w:r>
        <w:rPr>
          <w:rFonts w:ascii="仿宋_GB2312" w:eastAsia="仿宋_GB2312"/>
          <w:sz w:val="32"/>
          <w:szCs w:val="32"/>
        </w:rPr>
        <w:t xml:space="preserve"> </w:t>
      </w:r>
    </w:p>
    <w:p w14:paraId="5BB42932">
      <w:pPr>
        <w:ind w:firstLine="640" w:firstLineChars="200"/>
        <w:rPr>
          <w:rFonts w:ascii="仿宋_GB2312" w:hAnsi="宋体" w:eastAsia="仿宋_GB2312" w:cs="宋体"/>
          <w:kern w:val="0"/>
          <w:sz w:val="32"/>
          <w:szCs w:val="32"/>
        </w:rPr>
      </w:pPr>
      <w:r>
        <w:rPr>
          <w:rFonts w:hint="eastAsia" w:ascii="仿宋_GB2312" w:eastAsia="仿宋_GB2312"/>
          <w:sz w:val="32"/>
          <w:szCs w:val="32"/>
          <w:lang w:val="en-US" w:eastAsia="zh-CN"/>
        </w:rPr>
        <w:t>6</w:t>
      </w:r>
      <w:r>
        <w:rPr>
          <w:rFonts w:hint="eastAsia" w:ascii="仿宋_GB2312" w:eastAsia="仿宋_GB2312"/>
          <w:sz w:val="32"/>
          <w:szCs w:val="32"/>
        </w:rPr>
        <w:t>、文化旅游体育与传媒支出</w:t>
      </w:r>
      <w:r>
        <w:rPr>
          <w:rFonts w:hint="eastAsia" w:ascii="仿宋_GB2312" w:eastAsia="仿宋_GB2312"/>
          <w:sz w:val="32"/>
          <w:szCs w:val="32"/>
          <w:lang w:val="en-US" w:eastAsia="zh-CN"/>
        </w:rPr>
        <w:t>7,882</w:t>
      </w:r>
      <w:r>
        <w:rPr>
          <w:rFonts w:hint="eastAsia" w:ascii="仿宋_GB2312" w:eastAsia="仿宋_GB2312"/>
          <w:sz w:val="32"/>
          <w:szCs w:val="32"/>
        </w:rPr>
        <w:t>万元，比上年增加</w:t>
      </w:r>
      <w:r>
        <w:rPr>
          <w:rFonts w:hint="eastAsia" w:ascii="仿宋_GB2312" w:eastAsia="仿宋_GB2312"/>
          <w:sz w:val="32"/>
          <w:szCs w:val="32"/>
          <w:lang w:val="en-US" w:eastAsia="zh-CN"/>
        </w:rPr>
        <w:t>2,007</w:t>
      </w:r>
      <w:r>
        <w:rPr>
          <w:rFonts w:hint="eastAsia" w:ascii="仿宋_GB2312" w:eastAsia="仿宋_GB2312"/>
          <w:sz w:val="32"/>
          <w:szCs w:val="32"/>
        </w:rPr>
        <w:t>万元，增长</w:t>
      </w:r>
      <w:r>
        <w:rPr>
          <w:rFonts w:ascii="仿宋_GB2312" w:eastAsia="仿宋_GB2312"/>
          <w:sz w:val="32"/>
          <w:szCs w:val="32"/>
        </w:rPr>
        <w:t>3</w:t>
      </w:r>
      <w:r>
        <w:rPr>
          <w:rFonts w:hint="eastAsia" w:ascii="仿宋_GB2312" w:eastAsia="仿宋_GB2312"/>
          <w:sz w:val="32"/>
          <w:szCs w:val="32"/>
          <w:lang w:val="en-US" w:eastAsia="zh-CN"/>
        </w:rPr>
        <w:t>1.16</w:t>
      </w:r>
      <w:r>
        <w:rPr>
          <w:rFonts w:ascii="仿宋_GB2312" w:eastAsia="仿宋_GB2312"/>
          <w:sz w:val="32"/>
          <w:szCs w:val="32"/>
        </w:rPr>
        <w:t>%</w:t>
      </w:r>
      <w:r>
        <w:rPr>
          <w:rFonts w:hint="eastAsia" w:ascii="仿宋_GB2312" w:eastAsia="仿宋_GB2312"/>
          <w:sz w:val="32"/>
          <w:szCs w:val="32"/>
        </w:rPr>
        <w:t>，完成调整预算的</w:t>
      </w:r>
      <w:r>
        <w:rPr>
          <w:rFonts w:ascii="仿宋_GB2312" w:eastAsia="仿宋_GB2312"/>
          <w:sz w:val="32"/>
          <w:szCs w:val="32"/>
        </w:rPr>
        <w:t>100%</w:t>
      </w:r>
      <w:r>
        <w:rPr>
          <w:rFonts w:hint="eastAsia" w:ascii="仿宋_GB2312" w:eastAsia="仿宋_GB2312"/>
          <w:sz w:val="32"/>
          <w:szCs w:val="32"/>
        </w:rPr>
        <w:t>。</w:t>
      </w:r>
      <w:bookmarkEnd w:id="0"/>
      <w:bookmarkEnd w:id="1"/>
      <w:r>
        <w:rPr>
          <w:rFonts w:hint="eastAsia" w:ascii="仿宋_GB2312" w:hAnsi="宋体" w:eastAsia="仿宋_GB2312" w:cs="宋体"/>
          <w:kern w:val="0"/>
          <w:sz w:val="32"/>
          <w:szCs w:val="32"/>
        </w:rPr>
        <w:t>主要是艺术表演团体、文物保护、群众体育、出版发行等方面的支出。</w:t>
      </w:r>
    </w:p>
    <w:p w14:paraId="2687E228">
      <w:pPr>
        <w:spacing w:line="600" w:lineRule="exact"/>
        <w:ind w:firstLine="640" w:firstLineChars="200"/>
        <w:rPr>
          <w:rFonts w:ascii="仿宋_GB2312" w:eastAsia="仿宋_GB2312"/>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98,783</w:t>
      </w:r>
      <w:r>
        <w:rPr>
          <w:rFonts w:hint="eastAsia" w:ascii="仿宋_GB2312" w:hAnsi="宋体" w:eastAsia="仿宋_GB2312" w:cs="宋体"/>
          <w:kern w:val="0"/>
          <w:sz w:val="32"/>
          <w:szCs w:val="32"/>
        </w:rPr>
        <w:t>万元，比上年增加</w:t>
      </w:r>
      <w:r>
        <w:rPr>
          <w:rFonts w:hint="eastAsia" w:ascii="仿宋_GB2312" w:hAnsi="宋体" w:eastAsia="仿宋_GB2312" w:cs="宋体"/>
          <w:kern w:val="0"/>
          <w:sz w:val="32"/>
          <w:szCs w:val="32"/>
          <w:lang w:val="en-US" w:eastAsia="zh-CN"/>
        </w:rPr>
        <w:t>3,079</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3.22</w:t>
      </w:r>
      <w:r>
        <w:rPr>
          <w:rFonts w:ascii="仿宋_GB2312" w:hAnsi="宋体" w:eastAsia="仿宋_GB2312" w:cs="宋体"/>
          <w:kern w:val="0"/>
          <w:sz w:val="32"/>
          <w:szCs w:val="32"/>
        </w:rPr>
        <w:t>%,</w:t>
      </w:r>
      <w:r>
        <w:rPr>
          <w:rFonts w:hint="eastAsia" w:ascii="仿宋_GB2312" w:eastAsia="仿宋_GB2312"/>
          <w:sz w:val="32"/>
          <w:szCs w:val="32"/>
        </w:rPr>
        <w:t>完成调整预算的</w:t>
      </w:r>
      <w:r>
        <w:rPr>
          <w:rFonts w:hint="eastAsia" w:ascii="仿宋_GB2312" w:eastAsia="仿宋_GB2312"/>
          <w:sz w:val="32"/>
          <w:szCs w:val="32"/>
          <w:lang w:val="en-US" w:eastAsia="zh-CN"/>
        </w:rPr>
        <w:t>98.67</w:t>
      </w:r>
      <w:r>
        <w:rPr>
          <w:rFonts w:ascii="仿宋_GB2312" w:eastAsia="仿宋_GB2312"/>
          <w:sz w:val="32"/>
          <w:szCs w:val="32"/>
        </w:rPr>
        <w:t>%</w:t>
      </w:r>
      <w:r>
        <w:rPr>
          <w:rFonts w:hint="eastAsia" w:ascii="仿宋_GB2312" w:hAnsi="宋体" w:eastAsia="仿宋_GB2312" w:cs="宋体"/>
          <w:kern w:val="0"/>
          <w:sz w:val="32"/>
          <w:szCs w:val="32"/>
        </w:rPr>
        <w:t>。主要用于对社会保险基金补助、对机关事业单位职业年金补助等</w:t>
      </w:r>
      <w:r>
        <w:rPr>
          <w:rFonts w:hint="eastAsia" w:ascii="仿宋_GB2312" w:eastAsia="仿宋_GB2312" w:cs="仿宋_GB2312"/>
          <w:sz w:val="32"/>
          <w:szCs w:val="32"/>
        </w:rPr>
        <w:t>方面的支出；</w:t>
      </w:r>
    </w:p>
    <w:p w14:paraId="50410871">
      <w:pPr>
        <w:shd w:val="clear" w:color="auto" w:fill="FFFFFF"/>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、卫生健康支出</w:t>
      </w:r>
      <w:r>
        <w:rPr>
          <w:rFonts w:hint="eastAsia" w:ascii="仿宋_GB2312" w:eastAsia="仿宋_GB2312"/>
          <w:sz w:val="32"/>
          <w:szCs w:val="32"/>
          <w:lang w:val="en-US" w:eastAsia="zh-CN"/>
        </w:rPr>
        <w:t>39,931</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10945</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21.51</w:t>
      </w:r>
      <w:r>
        <w:rPr>
          <w:rFonts w:ascii="仿宋_GB2312" w:eastAsia="仿宋_GB2312"/>
          <w:sz w:val="32"/>
          <w:szCs w:val="32"/>
        </w:rPr>
        <w:t>%</w:t>
      </w:r>
      <w:r>
        <w:rPr>
          <w:rFonts w:hint="eastAsia" w:ascii="仿宋_GB2312" w:eastAsia="仿宋_GB2312"/>
          <w:sz w:val="32"/>
          <w:szCs w:val="32"/>
        </w:rPr>
        <w:t>，完成调整预算的</w:t>
      </w:r>
      <w:r>
        <w:rPr>
          <w:rFonts w:hint="eastAsia" w:ascii="仿宋_GB2312" w:eastAsia="仿宋_GB2312"/>
          <w:sz w:val="32"/>
          <w:szCs w:val="32"/>
          <w:lang w:val="en-US" w:eastAsia="zh-CN"/>
        </w:rPr>
        <w:t>93.92</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eastAsia="zh-CN"/>
        </w:rPr>
        <w:t>2024</w:t>
      </w:r>
      <w:r>
        <w:rPr>
          <w:rFonts w:hint="eastAsia" w:ascii="仿宋_GB2312" w:eastAsia="仿宋_GB2312"/>
          <w:sz w:val="32"/>
          <w:szCs w:val="32"/>
        </w:rPr>
        <w:t>年医疗服务与保障能力提升、公立医院改革与基本公共卫生项目等增加较多及正常</w:t>
      </w:r>
      <w:r>
        <w:rPr>
          <w:rFonts w:hint="eastAsia" w:ascii="仿宋_GB2312" w:eastAsia="仿宋_GB2312" w:cs="仿宋_GB2312"/>
          <w:sz w:val="32"/>
          <w:szCs w:val="32"/>
        </w:rPr>
        <w:t>卫生健康支出</w:t>
      </w:r>
      <w:r>
        <w:rPr>
          <w:rFonts w:hint="eastAsia" w:ascii="仿宋_GB2312" w:eastAsia="仿宋_GB2312"/>
          <w:sz w:val="32"/>
          <w:szCs w:val="32"/>
        </w:rPr>
        <w:t>等方面。</w:t>
      </w:r>
    </w:p>
    <w:p w14:paraId="295EFF8C">
      <w:pPr>
        <w:ind w:firstLine="640" w:firstLineChars="200"/>
        <w:rPr>
          <w:rFonts w:ascii="仿宋_GB2312" w:eastAsia="仿宋_GB2312"/>
          <w:sz w:val="32"/>
          <w:szCs w:val="32"/>
        </w:rPr>
      </w:pPr>
      <w:r>
        <w:rPr>
          <w:rFonts w:hint="eastAsia" w:ascii="仿宋_GB2312" w:eastAsia="仿宋_GB2312"/>
          <w:sz w:val="32"/>
          <w:szCs w:val="32"/>
          <w:lang w:val="en-US" w:eastAsia="zh-CN"/>
        </w:rPr>
        <w:t>9</w:t>
      </w:r>
      <w:r>
        <w:rPr>
          <w:rFonts w:hint="eastAsia" w:ascii="仿宋_GB2312" w:eastAsia="仿宋_GB2312"/>
          <w:sz w:val="32"/>
          <w:szCs w:val="32"/>
        </w:rPr>
        <w:t>、节能环保支出</w:t>
      </w:r>
      <w:r>
        <w:rPr>
          <w:rFonts w:ascii="仿宋_GB2312" w:eastAsia="仿宋_GB2312"/>
          <w:sz w:val="32"/>
          <w:szCs w:val="32"/>
        </w:rPr>
        <w:t>22,</w:t>
      </w:r>
      <w:r>
        <w:rPr>
          <w:rFonts w:hint="eastAsia" w:ascii="仿宋_GB2312" w:eastAsia="仿宋_GB2312"/>
          <w:sz w:val="32"/>
          <w:szCs w:val="32"/>
          <w:lang w:val="en-US" w:eastAsia="zh-CN"/>
        </w:rPr>
        <w:t>612</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106</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0.47</w:t>
      </w:r>
      <w:r>
        <w:rPr>
          <w:rFonts w:ascii="仿宋_GB2312" w:eastAsia="仿宋_GB2312"/>
          <w:sz w:val="32"/>
          <w:szCs w:val="32"/>
        </w:rPr>
        <w:t>%</w:t>
      </w:r>
      <w:r>
        <w:rPr>
          <w:rFonts w:hint="eastAsia" w:ascii="仿宋_GB2312" w:eastAsia="仿宋_GB2312"/>
          <w:sz w:val="32"/>
          <w:szCs w:val="32"/>
        </w:rPr>
        <w:t>，完成调整预算的</w:t>
      </w:r>
      <w:r>
        <w:rPr>
          <w:rFonts w:hint="eastAsia" w:ascii="仿宋_GB2312" w:eastAsia="仿宋_GB2312"/>
          <w:sz w:val="32"/>
          <w:szCs w:val="32"/>
          <w:lang w:val="en-US" w:eastAsia="zh-CN"/>
        </w:rPr>
        <w:t>84.29</w:t>
      </w:r>
      <w:r>
        <w:rPr>
          <w:rFonts w:ascii="仿宋_GB2312" w:eastAsia="仿宋_GB2312"/>
          <w:sz w:val="32"/>
          <w:szCs w:val="32"/>
        </w:rPr>
        <w:t>%</w:t>
      </w:r>
      <w:r>
        <w:rPr>
          <w:rFonts w:hint="eastAsia" w:ascii="仿宋_GB2312" w:eastAsia="仿宋_GB2312"/>
          <w:sz w:val="32"/>
          <w:szCs w:val="32"/>
        </w:rPr>
        <w:t>。主要用于支持打好蓝天、碧水、净土保卫战，持续改善生态环境质量以及加强天然林保护修复和公益林管理工作。</w:t>
      </w:r>
    </w:p>
    <w:p w14:paraId="5D9F0793">
      <w:pPr>
        <w:shd w:val="clear" w:color="auto" w:fill="FFFFFF"/>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10</w:t>
      </w:r>
      <w:r>
        <w:rPr>
          <w:rFonts w:hint="eastAsia" w:ascii="仿宋_GB2312" w:eastAsia="仿宋_GB2312"/>
          <w:sz w:val="32"/>
          <w:szCs w:val="32"/>
        </w:rPr>
        <w:t>、城乡社区支出</w:t>
      </w:r>
      <w:r>
        <w:rPr>
          <w:rFonts w:hint="eastAsia" w:ascii="仿宋_GB2312" w:eastAsia="仿宋_GB2312"/>
          <w:sz w:val="32"/>
          <w:szCs w:val="32"/>
          <w:lang w:val="en-US" w:eastAsia="zh-CN"/>
        </w:rPr>
        <w:t>27,931</w:t>
      </w:r>
      <w:r>
        <w:rPr>
          <w:rFonts w:hint="eastAsia" w:ascii="仿宋_GB2312" w:eastAsia="仿宋_GB2312"/>
          <w:sz w:val="32"/>
          <w:szCs w:val="32"/>
        </w:rPr>
        <w:t>万元，比上年增加</w:t>
      </w:r>
      <w:r>
        <w:rPr>
          <w:rFonts w:hint="eastAsia" w:ascii="仿宋_GB2312" w:eastAsia="仿宋_GB2312"/>
          <w:sz w:val="32"/>
          <w:szCs w:val="32"/>
          <w:lang w:val="en-US" w:eastAsia="zh-CN"/>
        </w:rPr>
        <w:t>1,358</w:t>
      </w:r>
      <w:r>
        <w:rPr>
          <w:rFonts w:hint="eastAsia" w:ascii="仿宋_GB2312" w:eastAsia="仿宋_GB2312"/>
          <w:sz w:val="32"/>
          <w:szCs w:val="32"/>
        </w:rPr>
        <w:t>万元，增长</w:t>
      </w:r>
      <w:r>
        <w:rPr>
          <w:rFonts w:ascii="仿宋_GB2312" w:eastAsia="仿宋_GB2312"/>
          <w:sz w:val="32"/>
          <w:szCs w:val="32"/>
        </w:rPr>
        <w:t>5.</w:t>
      </w:r>
      <w:r>
        <w:rPr>
          <w:rFonts w:hint="eastAsia" w:ascii="仿宋_GB2312" w:eastAsia="仿宋_GB2312"/>
          <w:sz w:val="32"/>
          <w:szCs w:val="32"/>
          <w:lang w:val="en-US" w:eastAsia="zh-CN"/>
        </w:rPr>
        <w:t>11</w:t>
      </w:r>
      <w:r>
        <w:rPr>
          <w:rFonts w:ascii="仿宋_GB2312" w:eastAsia="仿宋_GB2312"/>
          <w:sz w:val="32"/>
          <w:szCs w:val="32"/>
        </w:rPr>
        <w:t>%</w:t>
      </w:r>
      <w:r>
        <w:rPr>
          <w:rFonts w:hint="eastAsia" w:ascii="仿宋_GB2312" w:eastAsia="仿宋_GB2312"/>
          <w:sz w:val="32"/>
          <w:szCs w:val="32"/>
        </w:rPr>
        <w:t>，完成调整预算的</w:t>
      </w:r>
      <w:r>
        <w:rPr>
          <w:rFonts w:hint="eastAsia" w:ascii="仿宋_GB2312" w:eastAsia="仿宋_GB2312"/>
          <w:sz w:val="32"/>
          <w:szCs w:val="32"/>
          <w:lang w:val="en-US" w:eastAsia="zh-CN"/>
        </w:rPr>
        <w:t>100.00</w:t>
      </w:r>
      <w:r>
        <w:rPr>
          <w:rFonts w:ascii="仿宋_GB2312" w:eastAsia="仿宋_GB2312"/>
          <w:sz w:val="32"/>
          <w:szCs w:val="32"/>
        </w:rPr>
        <w:t>%</w:t>
      </w:r>
      <w:r>
        <w:rPr>
          <w:rFonts w:hint="eastAsia" w:ascii="仿宋_GB2312" w:eastAsia="仿宋_GB2312"/>
          <w:sz w:val="32"/>
          <w:szCs w:val="32"/>
        </w:rPr>
        <w:t>。</w:t>
      </w:r>
      <w:r>
        <w:rPr>
          <w:rFonts w:hint="eastAsia" w:ascii="仿宋_GB2312" w:hAnsi="宋体" w:eastAsia="仿宋_GB2312" w:cs="宋体"/>
          <w:kern w:val="0"/>
          <w:sz w:val="32"/>
          <w:szCs w:val="32"/>
        </w:rPr>
        <w:t>主要用于城市管网建设、新型城镇化建设、城市燃气管道等老化更新改造和社区党组织服务群众资金等方面。</w:t>
      </w:r>
    </w:p>
    <w:p w14:paraId="5493491E">
      <w:pPr>
        <w:shd w:val="clear" w:color="auto" w:fill="FFFFFF"/>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1</w:t>
      </w:r>
      <w:r>
        <w:rPr>
          <w:rFonts w:hint="eastAsia" w:ascii="仿宋_GB2312" w:eastAsia="仿宋_GB2312"/>
          <w:sz w:val="32"/>
          <w:szCs w:val="32"/>
        </w:rPr>
        <w:t>、农林水支出</w:t>
      </w:r>
      <w:r>
        <w:rPr>
          <w:rFonts w:hint="eastAsia" w:ascii="仿宋_GB2312" w:eastAsia="仿宋_GB2312"/>
          <w:sz w:val="32"/>
          <w:szCs w:val="32"/>
          <w:lang w:val="en-US" w:eastAsia="zh-CN"/>
        </w:rPr>
        <w:t>204,329</w:t>
      </w:r>
      <w:r>
        <w:rPr>
          <w:rFonts w:hint="eastAsia" w:ascii="仿宋_GB2312" w:eastAsia="仿宋_GB2312"/>
          <w:sz w:val="32"/>
          <w:szCs w:val="32"/>
        </w:rPr>
        <w:t>万元，比上年增加</w:t>
      </w:r>
      <w:r>
        <w:rPr>
          <w:rFonts w:hint="eastAsia" w:ascii="仿宋_GB2312" w:eastAsia="仿宋_GB2312"/>
          <w:sz w:val="32"/>
          <w:szCs w:val="32"/>
          <w:lang w:val="en-US" w:eastAsia="zh-CN"/>
        </w:rPr>
        <w:t>65,475</w:t>
      </w:r>
      <w:r>
        <w:rPr>
          <w:rFonts w:hint="eastAsia" w:ascii="仿宋_GB2312" w:eastAsia="仿宋_GB2312"/>
          <w:sz w:val="32"/>
          <w:szCs w:val="32"/>
        </w:rPr>
        <w:t>万元，增长</w:t>
      </w:r>
      <w:r>
        <w:rPr>
          <w:rFonts w:hint="eastAsia" w:ascii="仿宋_GB2312" w:eastAsia="仿宋_GB2312"/>
          <w:sz w:val="32"/>
          <w:szCs w:val="32"/>
          <w:lang w:val="en-US" w:eastAsia="zh-CN"/>
        </w:rPr>
        <w:t>47.15</w:t>
      </w:r>
      <w:r>
        <w:rPr>
          <w:rFonts w:ascii="仿宋_GB2312" w:eastAsia="仿宋_GB2312"/>
          <w:sz w:val="32"/>
          <w:szCs w:val="32"/>
        </w:rPr>
        <w:t>%</w:t>
      </w:r>
      <w:r>
        <w:rPr>
          <w:rFonts w:hint="eastAsia" w:ascii="仿宋_GB2312" w:eastAsia="仿宋_GB2312"/>
          <w:sz w:val="32"/>
          <w:szCs w:val="32"/>
        </w:rPr>
        <w:t>，完成调整预算的</w:t>
      </w:r>
      <w:r>
        <w:rPr>
          <w:rFonts w:hint="eastAsia" w:ascii="仿宋_GB2312" w:eastAsia="仿宋_GB2312"/>
          <w:sz w:val="32"/>
          <w:szCs w:val="32"/>
          <w:lang w:val="en-US" w:eastAsia="zh-CN"/>
        </w:rPr>
        <w:t>93.27</w:t>
      </w:r>
      <w:r>
        <w:rPr>
          <w:rFonts w:ascii="仿宋_GB2312" w:eastAsia="仿宋_GB2312"/>
          <w:sz w:val="32"/>
          <w:szCs w:val="32"/>
        </w:rPr>
        <w:t>%</w:t>
      </w:r>
      <w:r>
        <w:rPr>
          <w:rFonts w:hint="eastAsia" w:ascii="仿宋_GB2312" w:eastAsia="仿宋_GB2312"/>
          <w:sz w:val="32"/>
          <w:szCs w:val="32"/>
        </w:rPr>
        <w:t>。主要原因是从</w:t>
      </w:r>
      <w:r>
        <w:rPr>
          <w:rFonts w:hint="eastAsia" w:ascii="仿宋_GB2312" w:eastAsia="仿宋_GB2312"/>
          <w:sz w:val="32"/>
          <w:szCs w:val="32"/>
          <w:lang w:eastAsia="zh-CN"/>
        </w:rPr>
        <w:t>2024</w:t>
      </w:r>
      <w:r>
        <w:rPr>
          <w:rFonts w:hint="eastAsia" w:ascii="仿宋_GB2312" w:eastAsia="仿宋_GB2312"/>
          <w:sz w:val="32"/>
          <w:szCs w:val="32"/>
        </w:rPr>
        <w:t>年起目标价格补贴、耕地地力保护补贴等支出。</w:t>
      </w:r>
    </w:p>
    <w:p w14:paraId="43BE74D5">
      <w:pPr>
        <w:shd w:val="clear" w:color="auto" w:fill="FFFFFF"/>
        <w:spacing w:line="360" w:lineRule="auto"/>
        <w:ind w:firstLine="640" w:firstLineChars="200"/>
        <w:rPr>
          <w:rFonts w:ascii="仿宋_GB2312" w:hAnsi="宋体" w:eastAsia="仿宋_GB2312" w:cs="宋体"/>
          <w:kern w:val="0"/>
          <w:sz w:val="32"/>
          <w:szCs w:val="32"/>
        </w:rPr>
      </w:pPr>
      <w:r>
        <w:rPr>
          <w:rFonts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、交通运输支出</w:t>
      </w:r>
      <w:r>
        <w:rPr>
          <w:rFonts w:hint="eastAsia" w:ascii="仿宋_GB2312" w:eastAsia="仿宋_GB2312"/>
          <w:sz w:val="32"/>
          <w:szCs w:val="32"/>
          <w:lang w:val="en-US" w:eastAsia="zh-CN"/>
        </w:rPr>
        <w:t>8,495</w:t>
      </w:r>
      <w:r>
        <w:rPr>
          <w:rFonts w:hint="eastAsia" w:ascii="仿宋_GB2312" w:eastAsia="仿宋_GB2312"/>
          <w:sz w:val="32"/>
          <w:szCs w:val="32"/>
        </w:rPr>
        <w:t>万元，比上年减少</w:t>
      </w:r>
      <w:r>
        <w:rPr>
          <w:rFonts w:hint="eastAsia" w:ascii="仿宋_GB2312" w:eastAsia="仿宋_GB2312"/>
          <w:sz w:val="32"/>
          <w:szCs w:val="32"/>
          <w:lang w:val="en-US" w:eastAsia="zh-CN"/>
        </w:rPr>
        <w:t>3,002</w:t>
      </w:r>
      <w:r>
        <w:rPr>
          <w:rFonts w:hint="eastAsia" w:ascii="仿宋_GB2312" w:eastAsia="仿宋_GB2312"/>
          <w:sz w:val="32"/>
          <w:szCs w:val="32"/>
        </w:rPr>
        <w:t>万元，下降</w:t>
      </w:r>
      <w:r>
        <w:rPr>
          <w:rFonts w:hint="eastAsia" w:ascii="仿宋_GB2312" w:eastAsia="仿宋_GB2312"/>
          <w:sz w:val="32"/>
          <w:szCs w:val="32"/>
          <w:lang w:val="en-US" w:eastAsia="zh-CN"/>
        </w:rPr>
        <w:t>26.11</w:t>
      </w:r>
      <w:r>
        <w:rPr>
          <w:rFonts w:ascii="仿宋_GB2312" w:eastAsia="仿宋_GB2312"/>
          <w:sz w:val="32"/>
          <w:szCs w:val="32"/>
        </w:rPr>
        <w:t>%</w:t>
      </w:r>
      <w:r>
        <w:rPr>
          <w:rFonts w:hint="eastAsia" w:ascii="仿宋_GB2312" w:eastAsia="仿宋_GB2312"/>
          <w:sz w:val="32"/>
          <w:szCs w:val="32"/>
        </w:rPr>
        <w:t>，完成调整预算的</w:t>
      </w:r>
      <w:r>
        <w:rPr>
          <w:rFonts w:hint="eastAsia" w:ascii="仿宋_GB2312" w:eastAsia="仿宋_GB2312"/>
          <w:sz w:val="32"/>
          <w:szCs w:val="32"/>
          <w:lang w:val="en-US" w:eastAsia="zh-CN"/>
        </w:rPr>
        <w:t>26.12</w:t>
      </w:r>
      <w:r>
        <w:rPr>
          <w:rFonts w:ascii="仿宋_GB2312" w:eastAsia="仿宋_GB2312"/>
          <w:sz w:val="32"/>
          <w:szCs w:val="32"/>
        </w:rPr>
        <w:t>%</w:t>
      </w:r>
      <w:r>
        <w:rPr>
          <w:rFonts w:hint="eastAsia" w:ascii="仿宋_GB2312" w:eastAsia="仿宋_GB2312"/>
          <w:sz w:val="32"/>
          <w:szCs w:val="32"/>
        </w:rPr>
        <w:t>。</w:t>
      </w:r>
      <w:r>
        <w:rPr>
          <w:rFonts w:hint="eastAsia" w:ascii="仿宋_GB2312" w:hAnsi="宋体" w:eastAsia="仿宋_GB2312" w:cs="宋体"/>
          <w:kern w:val="0"/>
          <w:sz w:val="32"/>
          <w:szCs w:val="32"/>
        </w:rPr>
        <w:t>主要用于公路建设、公路养护、车购税资金支出等方面。</w:t>
      </w:r>
    </w:p>
    <w:p w14:paraId="7FCED6F7">
      <w:pPr>
        <w:shd w:val="clear" w:color="auto" w:fill="FFFFFF"/>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3</w:t>
      </w:r>
      <w:r>
        <w:rPr>
          <w:rFonts w:hint="eastAsia" w:ascii="仿宋_GB2312" w:eastAsia="仿宋_GB2312"/>
          <w:sz w:val="32"/>
          <w:szCs w:val="32"/>
        </w:rPr>
        <w:t>、商业服务业等支出</w:t>
      </w:r>
      <w:r>
        <w:rPr>
          <w:rFonts w:hint="eastAsia" w:ascii="仿宋_GB2312" w:eastAsia="仿宋_GB2312"/>
          <w:sz w:val="32"/>
          <w:szCs w:val="32"/>
          <w:lang w:val="en-US" w:eastAsia="zh-CN"/>
        </w:rPr>
        <w:t>867</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1,689</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66.08</w:t>
      </w:r>
      <w:r>
        <w:rPr>
          <w:rFonts w:ascii="仿宋_GB2312" w:eastAsia="仿宋_GB2312"/>
          <w:sz w:val="32"/>
          <w:szCs w:val="32"/>
        </w:rPr>
        <w:t>%</w:t>
      </w:r>
      <w:r>
        <w:rPr>
          <w:rFonts w:hint="eastAsia" w:ascii="仿宋_GB2312" w:eastAsia="仿宋_GB2312"/>
          <w:sz w:val="32"/>
          <w:szCs w:val="32"/>
        </w:rPr>
        <w:t>，完成调整预算的</w:t>
      </w:r>
      <w:r>
        <w:rPr>
          <w:rFonts w:hint="eastAsia" w:ascii="仿宋_GB2312" w:eastAsia="仿宋_GB2312"/>
          <w:sz w:val="32"/>
          <w:szCs w:val="32"/>
          <w:lang w:val="en-US" w:eastAsia="zh-CN"/>
        </w:rPr>
        <w:t>100.00</w:t>
      </w:r>
      <w:r>
        <w:rPr>
          <w:rFonts w:ascii="仿宋_GB2312" w:eastAsia="仿宋_GB2312"/>
          <w:sz w:val="32"/>
          <w:szCs w:val="32"/>
        </w:rPr>
        <w:t>%</w:t>
      </w:r>
      <w:r>
        <w:rPr>
          <w:rFonts w:hint="eastAsia" w:ascii="仿宋_GB2312" w:eastAsia="仿宋_GB2312"/>
          <w:sz w:val="32"/>
          <w:szCs w:val="32"/>
        </w:rPr>
        <w:t>。主要原因是商品粮大省奖励资金项目、产粮大县奖励资金项目和外经贸发展资金项目等支出增加。</w:t>
      </w:r>
    </w:p>
    <w:p w14:paraId="6BC8144C">
      <w:pPr>
        <w:shd w:val="clear" w:color="auto" w:fill="FFFFFF"/>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4</w:t>
      </w:r>
      <w:r>
        <w:rPr>
          <w:rFonts w:hint="eastAsia" w:ascii="仿宋_GB2312" w:eastAsia="仿宋_GB2312"/>
          <w:sz w:val="32"/>
          <w:szCs w:val="32"/>
        </w:rPr>
        <w:t>、自然资源海洋气象、资源勘探工业信息支出</w:t>
      </w:r>
      <w:r>
        <w:rPr>
          <w:rFonts w:hint="eastAsia" w:ascii="仿宋_GB2312" w:eastAsia="仿宋_GB2312"/>
          <w:sz w:val="32"/>
          <w:szCs w:val="32"/>
          <w:lang w:val="en-US" w:eastAsia="zh-CN"/>
        </w:rPr>
        <w:t>21,243</w:t>
      </w:r>
      <w:r>
        <w:rPr>
          <w:rFonts w:hint="eastAsia" w:ascii="仿宋_GB2312" w:eastAsia="仿宋_GB2312"/>
          <w:sz w:val="32"/>
          <w:szCs w:val="32"/>
        </w:rPr>
        <w:t>万元，比上年增加</w:t>
      </w:r>
      <w:r>
        <w:rPr>
          <w:rFonts w:hint="eastAsia" w:ascii="仿宋_GB2312" w:eastAsia="仿宋_GB2312"/>
          <w:sz w:val="32"/>
          <w:szCs w:val="32"/>
          <w:lang w:val="en-US" w:eastAsia="zh-CN"/>
        </w:rPr>
        <w:t>9244</w:t>
      </w:r>
      <w:r>
        <w:rPr>
          <w:rFonts w:hint="eastAsia" w:ascii="仿宋_GB2312" w:eastAsia="仿宋_GB2312"/>
          <w:sz w:val="32"/>
          <w:szCs w:val="32"/>
        </w:rPr>
        <w:t>万元，增长</w:t>
      </w:r>
      <w:r>
        <w:rPr>
          <w:rFonts w:hint="eastAsia" w:ascii="仿宋_GB2312" w:eastAsia="仿宋_GB2312"/>
          <w:sz w:val="32"/>
          <w:szCs w:val="32"/>
          <w:lang w:val="en-US" w:eastAsia="zh-CN"/>
        </w:rPr>
        <w:t>77.04</w:t>
      </w:r>
      <w:r>
        <w:rPr>
          <w:rFonts w:ascii="仿宋_GB2312" w:eastAsia="仿宋_GB2312"/>
          <w:sz w:val="32"/>
          <w:szCs w:val="32"/>
        </w:rPr>
        <w:t>%</w:t>
      </w:r>
      <w:r>
        <w:rPr>
          <w:rFonts w:hint="eastAsia" w:ascii="仿宋_GB2312" w:eastAsia="仿宋_GB2312"/>
          <w:sz w:val="32"/>
          <w:szCs w:val="32"/>
        </w:rPr>
        <w:t>。主要用于国土资源规划、自然资源调查与确权、自然资源利用与保护以及工业和信息产业监管支出等方面。</w:t>
      </w:r>
    </w:p>
    <w:p w14:paraId="5D0A213E">
      <w:pPr>
        <w:shd w:val="clear" w:color="auto" w:fill="FFFFFF"/>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5</w:t>
      </w:r>
      <w:r>
        <w:rPr>
          <w:rFonts w:hint="eastAsia" w:ascii="仿宋_GB2312" w:eastAsia="仿宋_GB2312"/>
          <w:sz w:val="32"/>
          <w:szCs w:val="32"/>
        </w:rPr>
        <w:t>、粮油物资储备支出</w:t>
      </w:r>
      <w:r>
        <w:rPr>
          <w:rFonts w:hint="eastAsia" w:ascii="仿宋_GB2312" w:eastAsia="仿宋_GB2312"/>
          <w:sz w:val="32"/>
          <w:szCs w:val="32"/>
          <w:lang w:val="en-US" w:eastAsia="zh-CN"/>
        </w:rPr>
        <w:t>8,507</w:t>
      </w:r>
      <w:r>
        <w:rPr>
          <w:rFonts w:hint="eastAsia" w:ascii="仿宋_GB2312" w:eastAsia="仿宋_GB2312"/>
          <w:sz w:val="32"/>
          <w:szCs w:val="32"/>
        </w:rPr>
        <w:t>万元，完成调整预算的</w:t>
      </w:r>
      <w:r>
        <w:rPr>
          <w:rFonts w:hint="eastAsia" w:ascii="仿宋_GB2312" w:eastAsia="仿宋_GB2312"/>
          <w:sz w:val="32"/>
          <w:szCs w:val="32"/>
          <w:lang w:val="en-US" w:eastAsia="zh-CN"/>
        </w:rPr>
        <w:t>95.44</w:t>
      </w:r>
      <w:r>
        <w:rPr>
          <w:rFonts w:ascii="仿宋_GB2312" w:eastAsia="仿宋_GB2312"/>
          <w:sz w:val="32"/>
          <w:szCs w:val="32"/>
        </w:rPr>
        <w:t>%</w:t>
      </w:r>
      <w:r>
        <w:rPr>
          <w:rFonts w:hint="eastAsia" w:ascii="仿宋_GB2312" w:eastAsia="仿宋_GB2312"/>
          <w:sz w:val="32"/>
          <w:szCs w:val="32"/>
        </w:rPr>
        <w:t>，比上年增加</w:t>
      </w:r>
      <w:r>
        <w:rPr>
          <w:rFonts w:hint="eastAsia" w:ascii="仿宋_GB2312" w:eastAsia="仿宋_GB2312"/>
          <w:sz w:val="32"/>
          <w:szCs w:val="32"/>
          <w:lang w:val="en-US" w:eastAsia="zh-CN"/>
        </w:rPr>
        <w:t>3,631</w:t>
      </w:r>
      <w:r>
        <w:rPr>
          <w:rFonts w:hint="eastAsia" w:ascii="仿宋_GB2312" w:eastAsia="仿宋_GB2312"/>
          <w:sz w:val="32"/>
          <w:szCs w:val="32"/>
        </w:rPr>
        <w:t>万元，增长</w:t>
      </w:r>
      <w:r>
        <w:rPr>
          <w:rFonts w:hint="eastAsia" w:ascii="仿宋_GB2312" w:eastAsia="仿宋_GB2312"/>
          <w:sz w:val="32"/>
          <w:szCs w:val="32"/>
          <w:lang w:val="en-US" w:eastAsia="zh-CN"/>
        </w:rPr>
        <w:t>74.47</w:t>
      </w:r>
      <w:r>
        <w:rPr>
          <w:rFonts w:ascii="仿宋_GB2312" w:eastAsia="仿宋_GB2312"/>
          <w:sz w:val="32"/>
          <w:szCs w:val="32"/>
        </w:rPr>
        <w:t>%</w:t>
      </w:r>
      <w:r>
        <w:rPr>
          <w:rFonts w:hint="eastAsia" w:ascii="仿宋_GB2312" w:eastAsia="仿宋_GB2312"/>
          <w:sz w:val="32"/>
          <w:szCs w:val="32"/>
        </w:rPr>
        <w:t>。主要原因是增加。</w:t>
      </w:r>
    </w:p>
    <w:p w14:paraId="7F0713FA">
      <w:pPr>
        <w:shd w:val="clear" w:color="auto" w:fill="FFFFFF"/>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6</w:t>
      </w:r>
      <w:r>
        <w:rPr>
          <w:rFonts w:hint="eastAsia" w:ascii="仿宋_GB2312" w:eastAsia="仿宋_GB2312"/>
          <w:sz w:val="32"/>
          <w:szCs w:val="32"/>
        </w:rPr>
        <w:t>、灾害防治及应急管理支出</w:t>
      </w:r>
      <w:r>
        <w:rPr>
          <w:rFonts w:hint="eastAsia" w:ascii="仿宋_GB2312" w:eastAsia="仿宋_GB2312"/>
          <w:sz w:val="32"/>
          <w:szCs w:val="32"/>
          <w:lang w:val="en-US" w:eastAsia="zh-CN"/>
        </w:rPr>
        <w:t>721</w:t>
      </w:r>
      <w:r>
        <w:rPr>
          <w:rFonts w:hint="eastAsia" w:ascii="仿宋_GB2312" w:eastAsia="仿宋_GB2312"/>
          <w:sz w:val="32"/>
          <w:szCs w:val="32"/>
        </w:rPr>
        <w:t>万元，完成调整预算的</w:t>
      </w:r>
      <w:r>
        <w:rPr>
          <w:rFonts w:ascii="仿宋_GB2312" w:eastAsia="仿宋_GB2312"/>
          <w:sz w:val="32"/>
          <w:szCs w:val="32"/>
        </w:rPr>
        <w:t>100%</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349</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32.62</w:t>
      </w:r>
      <w:r>
        <w:rPr>
          <w:rFonts w:ascii="仿宋_GB2312" w:eastAsia="仿宋_GB2312"/>
          <w:sz w:val="32"/>
          <w:szCs w:val="32"/>
        </w:rPr>
        <w:t>%</w:t>
      </w:r>
      <w:r>
        <w:rPr>
          <w:rFonts w:hint="eastAsia" w:ascii="仿宋_GB2312" w:eastAsia="仿宋_GB2312"/>
          <w:sz w:val="32"/>
          <w:szCs w:val="32"/>
        </w:rPr>
        <w:t>。主要原因是自然灾害救灾资金和消防经费支出等方面。</w:t>
      </w:r>
    </w:p>
    <w:p w14:paraId="37DAC968">
      <w:pPr>
        <w:shd w:val="clear" w:color="auto" w:fill="FFFFFF"/>
        <w:spacing w:line="360" w:lineRule="auto"/>
        <w:ind w:firstLine="640" w:firstLineChars="200"/>
      </w:pPr>
      <w:r>
        <w:rPr>
          <w:rFonts w:ascii="仿宋_GB2312" w:eastAsia="仿宋_GB2312"/>
          <w:sz w:val="32"/>
          <w:szCs w:val="32"/>
        </w:rPr>
        <w:t>1</w:t>
      </w:r>
      <w:r>
        <w:rPr>
          <w:rFonts w:hint="eastAsia" w:ascii="仿宋_GB2312" w:eastAsia="仿宋_GB2312"/>
          <w:sz w:val="32"/>
          <w:szCs w:val="32"/>
          <w:lang w:val="en-US" w:eastAsia="zh-CN"/>
        </w:rPr>
        <w:t>7</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12,100</w:t>
      </w:r>
      <w:r>
        <w:rPr>
          <w:rFonts w:hint="eastAsia" w:ascii="仿宋_GB2312" w:hAnsi="宋体" w:eastAsia="仿宋_GB2312" w:cs="宋体"/>
          <w:kern w:val="0"/>
          <w:sz w:val="32"/>
          <w:szCs w:val="32"/>
        </w:rPr>
        <w:t>万元，比上年减少</w:t>
      </w:r>
      <w:r>
        <w:rPr>
          <w:rFonts w:hint="eastAsia" w:ascii="仿宋_GB2312" w:hAnsi="宋体" w:eastAsia="仿宋_GB2312" w:cs="宋体"/>
          <w:kern w:val="0"/>
          <w:sz w:val="32"/>
          <w:szCs w:val="32"/>
          <w:lang w:val="en-US" w:eastAsia="zh-CN"/>
        </w:rPr>
        <w:t>12,924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下降</w:t>
      </w:r>
      <w:r>
        <w:rPr>
          <w:rFonts w:hint="eastAsia" w:ascii="仿宋_GB2312" w:hAnsi="宋体" w:eastAsia="仿宋_GB2312" w:cs="宋体"/>
          <w:kern w:val="0"/>
          <w:sz w:val="32"/>
          <w:szCs w:val="32"/>
          <w:lang w:val="en-US" w:eastAsia="zh-CN"/>
        </w:rPr>
        <w:t>51.65</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主要用于住房公积金缴存基数调整等。</w:t>
      </w:r>
    </w:p>
    <w:p w14:paraId="6DBC4E96">
      <w:pPr>
        <w:shd w:val="clear" w:color="auto" w:fill="FFFFFF"/>
        <w:spacing w:line="360" w:lineRule="auto"/>
        <w:ind w:firstLine="640" w:firstLineChars="200"/>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4A0"/>
    <w:rsid w:val="00012348"/>
    <w:rsid w:val="0001410C"/>
    <w:rsid w:val="000144A0"/>
    <w:rsid w:val="00046E2D"/>
    <w:rsid w:val="0005073D"/>
    <w:rsid w:val="00062638"/>
    <w:rsid w:val="00071744"/>
    <w:rsid w:val="001073AD"/>
    <w:rsid w:val="00120F35"/>
    <w:rsid w:val="001508A4"/>
    <w:rsid w:val="001763D2"/>
    <w:rsid w:val="001910E3"/>
    <w:rsid w:val="0019416A"/>
    <w:rsid w:val="001D5C67"/>
    <w:rsid w:val="001E1352"/>
    <w:rsid w:val="00206DCB"/>
    <w:rsid w:val="00263B2C"/>
    <w:rsid w:val="002B57B7"/>
    <w:rsid w:val="002C1D85"/>
    <w:rsid w:val="002C38AF"/>
    <w:rsid w:val="002D5ED3"/>
    <w:rsid w:val="002F4991"/>
    <w:rsid w:val="00307E5D"/>
    <w:rsid w:val="00326BBF"/>
    <w:rsid w:val="0033740F"/>
    <w:rsid w:val="00391345"/>
    <w:rsid w:val="003B6C1A"/>
    <w:rsid w:val="003C0772"/>
    <w:rsid w:val="003C08D3"/>
    <w:rsid w:val="003C3213"/>
    <w:rsid w:val="003F248E"/>
    <w:rsid w:val="0041416D"/>
    <w:rsid w:val="00455271"/>
    <w:rsid w:val="00486BB6"/>
    <w:rsid w:val="004B4937"/>
    <w:rsid w:val="004C2C11"/>
    <w:rsid w:val="004C69E9"/>
    <w:rsid w:val="004D451D"/>
    <w:rsid w:val="004E13B4"/>
    <w:rsid w:val="004E24F6"/>
    <w:rsid w:val="004F6E16"/>
    <w:rsid w:val="005462BE"/>
    <w:rsid w:val="00582FCD"/>
    <w:rsid w:val="005A478F"/>
    <w:rsid w:val="005A753C"/>
    <w:rsid w:val="005C2B30"/>
    <w:rsid w:val="005C7F3C"/>
    <w:rsid w:val="005E4F17"/>
    <w:rsid w:val="00625D35"/>
    <w:rsid w:val="006C31BF"/>
    <w:rsid w:val="006D64C3"/>
    <w:rsid w:val="006D6EC9"/>
    <w:rsid w:val="006F291D"/>
    <w:rsid w:val="00715941"/>
    <w:rsid w:val="00763FBB"/>
    <w:rsid w:val="0077418E"/>
    <w:rsid w:val="00785905"/>
    <w:rsid w:val="007962D0"/>
    <w:rsid w:val="007A1EAB"/>
    <w:rsid w:val="007B3D03"/>
    <w:rsid w:val="007C1226"/>
    <w:rsid w:val="008150F9"/>
    <w:rsid w:val="00817C8F"/>
    <w:rsid w:val="00827F9A"/>
    <w:rsid w:val="008505CE"/>
    <w:rsid w:val="00871FF8"/>
    <w:rsid w:val="00880079"/>
    <w:rsid w:val="008C31C9"/>
    <w:rsid w:val="008E7F5E"/>
    <w:rsid w:val="00900CB3"/>
    <w:rsid w:val="009116E0"/>
    <w:rsid w:val="009204EF"/>
    <w:rsid w:val="009274D1"/>
    <w:rsid w:val="00935690"/>
    <w:rsid w:val="00940A81"/>
    <w:rsid w:val="00954791"/>
    <w:rsid w:val="009A6CB6"/>
    <w:rsid w:val="009E21E8"/>
    <w:rsid w:val="009F61B6"/>
    <w:rsid w:val="00A0015C"/>
    <w:rsid w:val="00A23B73"/>
    <w:rsid w:val="00A52DD6"/>
    <w:rsid w:val="00A6790B"/>
    <w:rsid w:val="00A940AF"/>
    <w:rsid w:val="00AB6308"/>
    <w:rsid w:val="00AC4035"/>
    <w:rsid w:val="00AD7E00"/>
    <w:rsid w:val="00AE1BCC"/>
    <w:rsid w:val="00B03F9C"/>
    <w:rsid w:val="00B40E5D"/>
    <w:rsid w:val="00B676F8"/>
    <w:rsid w:val="00B87104"/>
    <w:rsid w:val="00B95130"/>
    <w:rsid w:val="00BF223B"/>
    <w:rsid w:val="00C347A2"/>
    <w:rsid w:val="00C572FC"/>
    <w:rsid w:val="00C97A44"/>
    <w:rsid w:val="00CF38F0"/>
    <w:rsid w:val="00D00739"/>
    <w:rsid w:val="00D344F7"/>
    <w:rsid w:val="00D620EC"/>
    <w:rsid w:val="00D672B2"/>
    <w:rsid w:val="00D81972"/>
    <w:rsid w:val="00D91C3E"/>
    <w:rsid w:val="00DA2144"/>
    <w:rsid w:val="00DC166F"/>
    <w:rsid w:val="00DE0C64"/>
    <w:rsid w:val="00E10467"/>
    <w:rsid w:val="00E22DC0"/>
    <w:rsid w:val="00E344B5"/>
    <w:rsid w:val="00E71CB7"/>
    <w:rsid w:val="00E8143D"/>
    <w:rsid w:val="00E95A63"/>
    <w:rsid w:val="00EE7B17"/>
    <w:rsid w:val="00F83A82"/>
    <w:rsid w:val="00F845D3"/>
    <w:rsid w:val="00F95814"/>
    <w:rsid w:val="00FA1F3B"/>
    <w:rsid w:val="00FA549C"/>
    <w:rsid w:val="01663626"/>
    <w:rsid w:val="02002B77"/>
    <w:rsid w:val="027973A4"/>
    <w:rsid w:val="02925B4F"/>
    <w:rsid w:val="03697C95"/>
    <w:rsid w:val="0440278E"/>
    <w:rsid w:val="05396C6B"/>
    <w:rsid w:val="056D619D"/>
    <w:rsid w:val="05D504D6"/>
    <w:rsid w:val="06733AF8"/>
    <w:rsid w:val="07F15EBF"/>
    <w:rsid w:val="087A4B60"/>
    <w:rsid w:val="08D02CF1"/>
    <w:rsid w:val="095C6A61"/>
    <w:rsid w:val="0997285C"/>
    <w:rsid w:val="09A937AD"/>
    <w:rsid w:val="09EE7EA9"/>
    <w:rsid w:val="0AFE555B"/>
    <w:rsid w:val="0B1F5D85"/>
    <w:rsid w:val="0B24024F"/>
    <w:rsid w:val="0B3B313C"/>
    <w:rsid w:val="0B8365DC"/>
    <w:rsid w:val="0BAC01C1"/>
    <w:rsid w:val="0BAC4C38"/>
    <w:rsid w:val="0BBC74EB"/>
    <w:rsid w:val="0BE81237"/>
    <w:rsid w:val="0C7033B4"/>
    <w:rsid w:val="0CEC67FF"/>
    <w:rsid w:val="0D5C3897"/>
    <w:rsid w:val="0D811650"/>
    <w:rsid w:val="0DB85DF7"/>
    <w:rsid w:val="0F290C3D"/>
    <w:rsid w:val="0F621BEA"/>
    <w:rsid w:val="0F632EF1"/>
    <w:rsid w:val="0F66194B"/>
    <w:rsid w:val="0FF054BD"/>
    <w:rsid w:val="103A03F6"/>
    <w:rsid w:val="1066051E"/>
    <w:rsid w:val="1084044D"/>
    <w:rsid w:val="11733BEB"/>
    <w:rsid w:val="11880626"/>
    <w:rsid w:val="11BD5C05"/>
    <w:rsid w:val="11CD4C59"/>
    <w:rsid w:val="11E40B62"/>
    <w:rsid w:val="12055743"/>
    <w:rsid w:val="122D4A2F"/>
    <w:rsid w:val="12545488"/>
    <w:rsid w:val="13086B04"/>
    <w:rsid w:val="13380BCD"/>
    <w:rsid w:val="141C5D9A"/>
    <w:rsid w:val="1437795A"/>
    <w:rsid w:val="14BF1966"/>
    <w:rsid w:val="14CA2166"/>
    <w:rsid w:val="15A80687"/>
    <w:rsid w:val="15C971C3"/>
    <w:rsid w:val="16096944"/>
    <w:rsid w:val="16437ACA"/>
    <w:rsid w:val="16443F37"/>
    <w:rsid w:val="1750561E"/>
    <w:rsid w:val="175A444B"/>
    <w:rsid w:val="17B07366"/>
    <w:rsid w:val="17FD197F"/>
    <w:rsid w:val="18247F8C"/>
    <w:rsid w:val="18282996"/>
    <w:rsid w:val="190A7D7D"/>
    <w:rsid w:val="19274748"/>
    <w:rsid w:val="197B72A0"/>
    <w:rsid w:val="198166C0"/>
    <w:rsid w:val="199F7F0C"/>
    <w:rsid w:val="1A5831C3"/>
    <w:rsid w:val="1AA523BB"/>
    <w:rsid w:val="1AAE776A"/>
    <w:rsid w:val="1B3D5D1E"/>
    <w:rsid w:val="1BCF09C6"/>
    <w:rsid w:val="1BDD5E15"/>
    <w:rsid w:val="1C170F8A"/>
    <w:rsid w:val="1C775720"/>
    <w:rsid w:val="1C8F255B"/>
    <w:rsid w:val="1D5F60CC"/>
    <w:rsid w:val="1E3213C5"/>
    <w:rsid w:val="1E8E7FCE"/>
    <w:rsid w:val="1EF90D9E"/>
    <w:rsid w:val="1F833CDD"/>
    <w:rsid w:val="1FD77FA7"/>
    <w:rsid w:val="202A63C2"/>
    <w:rsid w:val="202B7F77"/>
    <w:rsid w:val="20DC1E25"/>
    <w:rsid w:val="21102FA7"/>
    <w:rsid w:val="217E6A0D"/>
    <w:rsid w:val="21D73E41"/>
    <w:rsid w:val="22025F50"/>
    <w:rsid w:val="22452AA8"/>
    <w:rsid w:val="229129CE"/>
    <w:rsid w:val="22C9797C"/>
    <w:rsid w:val="23181A4C"/>
    <w:rsid w:val="231F4831"/>
    <w:rsid w:val="238F4515"/>
    <w:rsid w:val="23BC53BF"/>
    <w:rsid w:val="23E60BCC"/>
    <w:rsid w:val="2483723A"/>
    <w:rsid w:val="254D156F"/>
    <w:rsid w:val="25831348"/>
    <w:rsid w:val="258B47C0"/>
    <w:rsid w:val="25C3706E"/>
    <w:rsid w:val="25C41DE2"/>
    <w:rsid w:val="26371628"/>
    <w:rsid w:val="26540332"/>
    <w:rsid w:val="26F4114C"/>
    <w:rsid w:val="270D7E39"/>
    <w:rsid w:val="272F1EE7"/>
    <w:rsid w:val="27AE6149"/>
    <w:rsid w:val="27C57138"/>
    <w:rsid w:val="27D21465"/>
    <w:rsid w:val="28AA56F8"/>
    <w:rsid w:val="28CA170E"/>
    <w:rsid w:val="29225092"/>
    <w:rsid w:val="29453791"/>
    <w:rsid w:val="2A550A36"/>
    <w:rsid w:val="2AED1947"/>
    <w:rsid w:val="2AFC440E"/>
    <w:rsid w:val="2B412F0B"/>
    <w:rsid w:val="2BCC4A91"/>
    <w:rsid w:val="2BF21733"/>
    <w:rsid w:val="2C9A1212"/>
    <w:rsid w:val="2CAF271C"/>
    <w:rsid w:val="2D725477"/>
    <w:rsid w:val="2E953060"/>
    <w:rsid w:val="2F5E2D67"/>
    <w:rsid w:val="2FFF3BE2"/>
    <w:rsid w:val="30972F51"/>
    <w:rsid w:val="30F60E19"/>
    <w:rsid w:val="31614EE2"/>
    <w:rsid w:val="31DD36C6"/>
    <w:rsid w:val="323857C1"/>
    <w:rsid w:val="32877EE5"/>
    <w:rsid w:val="32B5489F"/>
    <w:rsid w:val="32D00C9E"/>
    <w:rsid w:val="33D7092D"/>
    <w:rsid w:val="33FB6800"/>
    <w:rsid w:val="33FC54C6"/>
    <w:rsid w:val="341A1DB7"/>
    <w:rsid w:val="35165765"/>
    <w:rsid w:val="352622B5"/>
    <w:rsid w:val="35972A74"/>
    <w:rsid w:val="35AD4EE0"/>
    <w:rsid w:val="36034183"/>
    <w:rsid w:val="360A6599"/>
    <w:rsid w:val="364B319D"/>
    <w:rsid w:val="36904697"/>
    <w:rsid w:val="374F0910"/>
    <w:rsid w:val="377808DB"/>
    <w:rsid w:val="379A1806"/>
    <w:rsid w:val="37BC1BE8"/>
    <w:rsid w:val="37BD4571"/>
    <w:rsid w:val="384D3C38"/>
    <w:rsid w:val="38622D97"/>
    <w:rsid w:val="39CF50AB"/>
    <w:rsid w:val="3A180ADF"/>
    <w:rsid w:val="3A1B43B1"/>
    <w:rsid w:val="3A2B78E3"/>
    <w:rsid w:val="3A3A10C6"/>
    <w:rsid w:val="3A435F68"/>
    <w:rsid w:val="3A627451"/>
    <w:rsid w:val="3A6C665C"/>
    <w:rsid w:val="3AA707E7"/>
    <w:rsid w:val="3AB6200D"/>
    <w:rsid w:val="3B7D4B02"/>
    <w:rsid w:val="3BA92427"/>
    <w:rsid w:val="3C425850"/>
    <w:rsid w:val="3C9E0958"/>
    <w:rsid w:val="3D2B25CD"/>
    <w:rsid w:val="3D671F37"/>
    <w:rsid w:val="3D782E3F"/>
    <w:rsid w:val="3DD954B3"/>
    <w:rsid w:val="3DF14F57"/>
    <w:rsid w:val="3E3C659F"/>
    <w:rsid w:val="3EAF103D"/>
    <w:rsid w:val="3EBA3AC1"/>
    <w:rsid w:val="3F7634F9"/>
    <w:rsid w:val="3F910660"/>
    <w:rsid w:val="3FBE6085"/>
    <w:rsid w:val="3FCE62E5"/>
    <w:rsid w:val="405B0A5A"/>
    <w:rsid w:val="40784FC3"/>
    <w:rsid w:val="40C14A5C"/>
    <w:rsid w:val="40CA10DF"/>
    <w:rsid w:val="41105F5B"/>
    <w:rsid w:val="412D4127"/>
    <w:rsid w:val="4134578E"/>
    <w:rsid w:val="41380B90"/>
    <w:rsid w:val="4155401D"/>
    <w:rsid w:val="41611159"/>
    <w:rsid w:val="41A776DE"/>
    <w:rsid w:val="41EB5022"/>
    <w:rsid w:val="42580055"/>
    <w:rsid w:val="4327190E"/>
    <w:rsid w:val="44817C95"/>
    <w:rsid w:val="44AD27CA"/>
    <w:rsid w:val="455C24E2"/>
    <w:rsid w:val="45667C05"/>
    <w:rsid w:val="45AA4C2A"/>
    <w:rsid w:val="462513D2"/>
    <w:rsid w:val="462C2B78"/>
    <w:rsid w:val="46B256FE"/>
    <w:rsid w:val="47012B0B"/>
    <w:rsid w:val="475954B1"/>
    <w:rsid w:val="48827879"/>
    <w:rsid w:val="48C61D32"/>
    <w:rsid w:val="492817A6"/>
    <w:rsid w:val="493F561A"/>
    <w:rsid w:val="49843B15"/>
    <w:rsid w:val="499C11A6"/>
    <w:rsid w:val="49AE099D"/>
    <w:rsid w:val="4A2F28F7"/>
    <w:rsid w:val="4A49596A"/>
    <w:rsid w:val="4A9C007D"/>
    <w:rsid w:val="4AC2631C"/>
    <w:rsid w:val="4ACE067B"/>
    <w:rsid w:val="4B1034B4"/>
    <w:rsid w:val="4B5A1892"/>
    <w:rsid w:val="4CB71651"/>
    <w:rsid w:val="4D0624BB"/>
    <w:rsid w:val="4DE17CFE"/>
    <w:rsid w:val="4E140B65"/>
    <w:rsid w:val="4E3F2B0A"/>
    <w:rsid w:val="4E66175F"/>
    <w:rsid w:val="4E717E56"/>
    <w:rsid w:val="4E7B726A"/>
    <w:rsid w:val="4ECD350C"/>
    <w:rsid w:val="4F2527E0"/>
    <w:rsid w:val="4FD05600"/>
    <w:rsid w:val="503728FF"/>
    <w:rsid w:val="50376035"/>
    <w:rsid w:val="50E000BB"/>
    <w:rsid w:val="522408C3"/>
    <w:rsid w:val="5307031C"/>
    <w:rsid w:val="53073E2F"/>
    <w:rsid w:val="53B766AF"/>
    <w:rsid w:val="53B97636"/>
    <w:rsid w:val="545969B4"/>
    <w:rsid w:val="54E374E5"/>
    <w:rsid w:val="55253F1B"/>
    <w:rsid w:val="55751D28"/>
    <w:rsid w:val="558C16E3"/>
    <w:rsid w:val="57122F76"/>
    <w:rsid w:val="58605DA6"/>
    <w:rsid w:val="589543C0"/>
    <w:rsid w:val="58AB43B0"/>
    <w:rsid w:val="58DE4938"/>
    <w:rsid w:val="591C6147"/>
    <w:rsid w:val="592340A0"/>
    <w:rsid w:val="59654027"/>
    <w:rsid w:val="59980F36"/>
    <w:rsid w:val="59EA16DF"/>
    <w:rsid w:val="5A0014B6"/>
    <w:rsid w:val="5A396741"/>
    <w:rsid w:val="5A7F4E84"/>
    <w:rsid w:val="5AFD1681"/>
    <w:rsid w:val="5B431F17"/>
    <w:rsid w:val="5B4869B4"/>
    <w:rsid w:val="5B775520"/>
    <w:rsid w:val="5B932340"/>
    <w:rsid w:val="5B9C0FF2"/>
    <w:rsid w:val="5BE72355"/>
    <w:rsid w:val="5C223D43"/>
    <w:rsid w:val="5D2D4669"/>
    <w:rsid w:val="5D38478F"/>
    <w:rsid w:val="5D740748"/>
    <w:rsid w:val="5DEA302C"/>
    <w:rsid w:val="5E3119E9"/>
    <w:rsid w:val="5F961A0E"/>
    <w:rsid w:val="5F9F387E"/>
    <w:rsid w:val="5FC60D84"/>
    <w:rsid w:val="5FEA6A23"/>
    <w:rsid w:val="60122176"/>
    <w:rsid w:val="60BD0F7B"/>
    <w:rsid w:val="61056588"/>
    <w:rsid w:val="615538DB"/>
    <w:rsid w:val="621721D1"/>
    <w:rsid w:val="62420A39"/>
    <w:rsid w:val="628B012F"/>
    <w:rsid w:val="62E67774"/>
    <w:rsid w:val="633913CD"/>
    <w:rsid w:val="63695DAC"/>
    <w:rsid w:val="638F2DC2"/>
    <w:rsid w:val="639A1ECC"/>
    <w:rsid w:val="64393CB3"/>
    <w:rsid w:val="6687390E"/>
    <w:rsid w:val="66C23FFF"/>
    <w:rsid w:val="66E22A0C"/>
    <w:rsid w:val="66F56A66"/>
    <w:rsid w:val="67065E23"/>
    <w:rsid w:val="67072CFD"/>
    <w:rsid w:val="67243886"/>
    <w:rsid w:val="67447A82"/>
    <w:rsid w:val="676576D1"/>
    <w:rsid w:val="67A13C53"/>
    <w:rsid w:val="67A333D7"/>
    <w:rsid w:val="67D13E39"/>
    <w:rsid w:val="67DA4847"/>
    <w:rsid w:val="68531B23"/>
    <w:rsid w:val="68B11F47"/>
    <w:rsid w:val="699917B9"/>
    <w:rsid w:val="69B30E5D"/>
    <w:rsid w:val="6ACB7717"/>
    <w:rsid w:val="6B0148DF"/>
    <w:rsid w:val="6B1A0C32"/>
    <w:rsid w:val="6B3A5AB8"/>
    <w:rsid w:val="6B681411"/>
    <w:rsid w:val="6C927237"/>
    <w:rsid w:val="6CC81020"/>
    <w:rsid w:val="6CDD613B"/>
    <w:rsid w:val="6D9864E9"/>
    <w:rsid w:val="6DB650AB"/>
    <w:rsid w:val="6DDD5590"/>
    <w:rsid w:val="6E432EB0"/>
    <w:rsid w:val="6E850738"/>
    <w:rsid w:val="6F034FDA"/>
    <w:rsid w:val="6F04750D"/>
    <w:rsid w:val="6F5012DB"/>
    <w:rsid w:val="6F714BA4"/>
    <w:rsid w:val="6FE2668B"/>
    <w:rsid w:val="6FEB1B8A"/>
    <w:rsid w:val="70275313"/>
    <w:rsid w:val="70575B7E"/>
    <w:rsid w:val="70B364D0"/>
    <w:rsid w:val="70C16BD7"/>
    <w:rsid w:val="70C23584"/>
    <w:rsid w:val="70D63330"/>
    <w:rsid w:val="71E92F42"/>
    <w:rsid w:val="72765F3C"/>
    <w:rsid w:val="72A3724E"/>
    <w:rsid w:val="732435D2"/>
    <w:rsid w:val="738C5AAF"/>
    <w:rsid w:val="73942055"/>
    <w:rsid w:val="73A83A96"/>
    <w:rsid w:val="74665878"/>
    <w:rsid w:val="748950DC"/>
    <w:rsid w:val="74C16411"/>
    <w:rsid w:val="75610F78"/>
    <w:rsid w:val="757A73C4"/>
    <w:rsid w:val="757F5990"/>
    <w:rsid w:val="75C34668"/>
    <w:rsid w:val="76145669"/>
    <w:rsid w:val="76762D64"/>
    <w:rsid w:val="769A2120"/>
    <w:rsid w:val="76F070F3"/>
    <w:rsid w:val="77017E39"/>
    <w:rsid w:val="774E14AC"/>
    <w:rsid w:val="7791608F"/>
    <w:rsid w:val="782D59B5"/>
    <w:rsid w:val="793C2EB4"/>
    <w:rsid w:val="79617E67"/>
    <w:rsid w:val="797C5B74"/>
    <w:rsid w:val="79964372"/>
    <w:rsid w:val="79A10BD8"/>
    <w:rsid w:val="79FE79C2"/>
    <w:rsid w:val="7A1A19A5"/>
    <w:rsid w:val="7A7918FA"/>
    <w:rsid w:val="7B43650A"/>
    <w:rsid w:val="7B5B1B6A"/>
    <w:rsid w:val="7B6C05D6"/>
    <w:rsid w:val="7B795C88"/>
    <w:rsid w:val="7B8E5A3B"/>
    <w:rsid w:val="7BC33547"/>
    <w:rsid w:val="7C882097"/>
    <w:rsid w:val="7D1B0D8E"/>
    <w:rsid w:val="7D953098"/>
    <w:rsid w:val="7DBC524B"/>
    <w:rsid w:val="7E433691"/>
    <w:rsid w:val="7E464460"/>
    <w:rsid w:val="7E4A5B4A"/>
    <w:rsid w:val="7E4F66CA"/>
    <w:rsid w:val="7E5974D6"/>
    <w:rsid w:val="7E8B3AE3"/>
    <w:rsid w:val="7EB3196E"/>
    <w:rsid w:val="7F023685"/>
    <w:rsid w:val="7F0C6024"/>
    <w:rsid w:val="7F14328E"/>
    <w:rsid w:val="7F593A2F"/>
    <w:rsid w:val="7F657887"/>
    <w:rsid w:val="7FBD12C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qFormat="1" w:unhideWhenUsed="0" w:uiPriority="99" w:semiHidden="0" w:name="table of authorities"/>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99"/>
    <w:pPr>
      <w:ind w:left="420" w:leftChars="20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er Char"/>
    <w:basedOn w:val="6"/>
    <w:link w:val="4"/>
    <w:semiHidden/>
    <w:qFormat/>
    <w:locked/>
    <w:uiPriority w:val="99"/>
    <w:rPr>
      <w:rFonts w:ascii="Calibri" w:hAnsi="Calibri" w:cs="Times New Roman"/>
      <w:sz w:val="18"/>
      <w:szCs w:val="18"/>
    </w:rPr>
  </w:style>
  <w:style w:type="character" w:customStyle="1" w:styleId="8">
    <w:name w:val="Footer Char"/>
    <w:basedOn w:val="6"/>
    <w:link w:val="3"/>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4</Pages>
  <Words>1539</Words>
  <Characters>1896</Characters>
  <Lines>0</Lines>
  <Paragraphs>0</Paragraphs>
  <TotalTime>738</TotalTime>
  <ScaleCrop>false</ScaleCrop>
  <LinksUpToDate>false</LinksUpToDate>
  <CharactersWithSpaces>1898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、左灯右行</cp:lastModifiedBy>
  <dcterms:modified xsi:type="dcterms:W3CDTF">2026-03-03T07:56:52Z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eyJoZGlkIjoiYTU2YjlkZTQxMTYyNzY2NmE0NzI1ODJmY2MzMTE4OGMiLCJ1c2VySWQiOiI0MzAyNjQzOTEifQ==</vt:lpwstr>
  </property>
  <property fmtid="{D5CDD505-2E9C-101B-9397-08002B2CF9AE}" pid="4" name="ICV">
    <vt:lpwstr>3D81CAE5960344EAB992E5578BE7A5E2_13</vt:lpwstr>
  </property>
</Properties>
</file>